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8676" w14:textId="2CC9B78F" w:rsidR="00577EC9" w:rsidRPr="00AC6E73" w:rsidRDefault="004D58CF" w:rsidP="009F7B6D">
      <w:pPr>
        <w:jc w:val="center"/>
        <w:rPr>
          <w:b/>
          <w:sz w:val="32"/>
          <w:szCs w:val="32"/>
          <w:u w:val="single"/>
        </w:rPr>
      </w:pPr>
      <w:r w:rsidRPr="00E879FD">
        <w:rPr>
          <w:b/>
          <w:noProof/>
          <w:lang w:eastAsia="en-GB"/>
        </w:rPr>
        <mc:AlternateContent>
          <mc:Choice Requires="wps">
            <w:drawing>
              <wp:anchor distT="0" distB="0" distL="114300" distR="114300" simplePos="0" relativeHeight="251659264" behindDoc="0" locked="0" layoutInCell="1" allowOverlap="1" wp14:anchorId="66E368EB" wp14:editId="0F603945">
                <wp:simplePos x="0" y="0"/>
                <wp:positionH relativeFrom="column">
                  <wp:posOffset>-238125</wp:posOffset>
                </wp:positionH>
                <wp:positionV relativeFrom="paragraph">
                  <wp:posOffset>285750</wp:posOffset>
                </wp:positionV>
                <wp:extent cx="6381115" cy="2886075"/>
                <wp:effectExtent l="0" t="0" r="19685" b="28575"/>
                <wp:wrapNone/>
                <wp:docPr id="2" name="Rectangle 2"/>
                <wp:cNvGraphicFramePr/>
                <a:graphic xmlns:a="http://schemas.openxmlformats.org/drawingml/2006/main">
                  <a:graphicData uri="http://schemas.microsoft.com/office/word/2010/wordprocessingShape">
                    <wps:wsp>
                      <wps:cNvSpPr/>
                      <wps:spPr>
                        <a:xfrm>
                          <a:off x="0" y="0"/>
                          <a:ext cx="6381115" cy="2886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5423" id="Rectangle 2" o:spid="_x0000_s1026" style="position:absolute;margin-left:-18.75pt;margin-top:22.5pt;width:502.45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" filled="f" strokecolor="#1f4d78 [1604]" strokeweight="1pt"/>
            </w:pict>
          </mc:Fallback>
        </mc:AlternateContent>
      </w:r>
      <w:r w:rsidR="00E879FD" w:rsidRPr="00E879FD">
        <w:rPr>
          <w:b/>
          <w:sz w:val="32"/>
          <w:szCs w:val="32"/>
          <w:u w:val="single"/>
        </w:rPr>
        <w:t xml:space="preserve">REDUCe2 </w:t>
      </w:r>
      <w:r w:rsidR="00553DED">
        <w:rPr>
          <w:b/>
          <w:sz w:val="32"/>
          <w:szCs w:val="32"/>
          <w:u w:val="single"/>
        </w:rPr>
        <w:t>SAR</w:t>
      </w:r>
      <w:r w:rsidR="00553DED" w:rsidRPr="00AC6E73">
        <w:rPr>
          <w:b/>
          <w:sz w:val="32"/>
          <w:szCs w:val="32"/>
          <w:u w:val="single"/>
        </w:rPr>
        <w:t xml:space="preserve"> </w:t>
      </w:r>
      <w:r w:rsidRPr="00AC6E73">
        <w:rPr>
          <w:b/>
          <w:sz w:val="32"/>
          <w:szCs w:val="32"/>
          <w:u w:val="single"/>
        </w:rPr>
        <w:t>Reporting guide</w:t>
      </w:r>
    </w:p>
    <w:p w14:paraId="04EF30B7" w14:textId="5193A903" w:rsidR="004D58CF" w:rsidRPr="004D58CF" w:rsidRDefault="004D58CF">
      <w:pPr>
        <w:tabs>
          <w:tab w:val="left" w:pos="3150"/>
        </w:tabs>
        <w:jc w:val="both"/>
      </w:pPr>
      <w:r w:rsidRPr="005063FC">
        <w:t xml:space="preserve">All Serious Adverse </w:t>
      </w:r>
      <w:r w:rsidR="00553DED">
        <w:t>Reactions</w:t>
      </w:r>
      <w:r w:rsidR="00553DED" w:rsidRPr="005063FC">
        <w:t xml:space="preserve"> </w:t>
      </w:r>
      <w:r w:rsidRPr="005063FC">
        <w:t xml:space="preserve">MUST be </w:t>
      </w:r>
      <w:r w:rsidRPr="005063FC">
        <w:rPr>
          <w:b/>
          <w:bCs/>
        </w:rPr>
        <w:t>reported</w:t>
      </w:r>
      <w:r w:rsidRPr="005063FC">
        <w:t xml:space="preserve"> to </w:t>
      </w:r>
      <w:hyperlink r:id="rId11" w:history="1">
        <w:r w:rsidRPr="005063FC">
          <w:rPr>
            <w:rStyle w:val="Hyperlink"/>
          </w:rPr>
          <w:t>bsctusafety@bsms.ac.uk</w:t>
        </w:r>
      </w:hyperlink>
      <w:r w:rsidRPr="005063FC">
        <w:rPr>
          <w:u w:val="single"/>
        </w:rPr>
        <w:t xml:space="preserve"> </w:t>
      </w:r>
      <w:r w:rsidRPr="005063FC">
        <w:t xml:space="preserve">within </w:t>
      </w:r>
      <w:r w:rsidRPr="005063FC">
        <w:rPr>
          <w:b/>
          <w:bCs/>
        </w:rPr>
        <w:t>24 hours</w:t>
      </w:r>
      <w:r w:rsidRPr="005063FC">
        <w:t xml:space="preserve"> of the </w:t>
      </w:r>
      <w:r w:rsidRPr="005063FC">
        <w:rPr>
          <w:b/>
          <w:bCs/>
        </w:rPr>
        <w:t>research team being aware</w:t>
      </w:r>
      <w:r w:rsidRPr="005063FC">
        <w:t xml:space="preserve"> of the event.</w:t>
      </w:r>
      <w:r w:rsidR="64EAC5FB" w:rsidRPr="005063FC">
        <w:t xml:space="preserve"> </w:t>
      </w:r>
    </w:p>
    <w:p w14:paraId="672C99C5" w14:textId="28C7BD8B" w:rsidR="004D58CF" w:rsidRPr="004D58CF" w:rsidRDefault="004D58CF" w:rsidP="00D876A9">
      <w:pPr>
        <w:jc w:val="both"/>
        <w:rPr>
          <w:rFonts w:cstheme="minorHAnsi"/>
        </w:rPr>
      </w:pPr>
      <w:r w:rsidRPr="004D58CF">
        <w:rPr>
          <w:rFonts w:cstheme="minorHAnsi"/>
        </w:rPr>
        <w:t xml:space="preserve">Once a signed initial report is received a follow up should be submitted </w:t>
      </w:r>
      <w:r w:rsidR="00BA5CBE">
        <w:t>as soon as there are any updates to the SA</w:t>
      </w:r>
      <w:r w:rsidR="00553DED">
        <w:t>R</w:t>
      </w:r>
      <w:r w:rsidRPr="00CD7AE8">
        <w:rPr>
          <w:rFonts w:cstheme="minorHAnsi"/>
        </w:rPr>
        <w:t>.</w:t>
      </w:r>
      <w:r w:rsidRPr="004D58CF">
        <w:rPr>
          <w:rFonts w:cstheme="minorHAnsi"/>
        </w:rPr>
        <w:t xml:space="preserve"> If the patient is still an inpatient or there is an unavoidable delay in the provision of further information, inform the BSCTU</w:t>
      </w:r>
      <w:r w:rsidR="00BA5CBE">
        <w:rPr>
          <w:rFonts w:cstheme="minorHAnsi"/>
        </w:rPr>
        <w:t xml:space="preserve"> </w:t>
      </w:r>
      <w:r w:rsidR="00BE3950">
        <w:rPr>
          <w:rFonts w:cstheme="minorHAnsi"/>
        </w:rPr>
        <w:t>as soon as possible.</w:t>
      </w:r>
    </w:p>
    <w:p w14:paraId="35140ABC" w14:textId="77777777" w:rsidR="004D58CF" w:rsidRPr="004D58CF" w:rsidRDefault="004D58CF" w:rsidP="00D876A9">
      <w:pPr>
        <w:jc w:val="both"/>
        <w:rPr>
          <w:rFonts w:cstheme="minorHAnsi"/>
        </w:rPr>
      </w:pPr>
      <w:r w:rsidRPr="004D58CF">
        <w:rPr>
          <w:rFonts w:cstheme="minorHAnsi"/>
        </w:rPr>
        <w:t>Should there be a requirement for clarification or further information required, an email detailing the request will be sent. Response to the request is required as per the timelines dictated in the email.</w:t>
      </w:r>
    </w:p>
    <w:p w14:paraId="5CECA4EA" w14:textId="11BF5517" w:rsidR="004D58CF" w:rsidRPr="004D58CF" w:rsidRDefault="004D58CF" w:rsidP="00D876A9">
      <w:pPr>
        <w:spacing w:after="0"/>
        <w:jc w:val="both"/>
        <w:rPr>
          <w:rFonts w:cstheme="minorHAnsi"/>
          <w:b/>
        </w:rPr>
      </w:pPr>
      <w:r w:rsidRPr="004D58CF">
        <w:rPr>
          <w:rFonts w:cstheme="minorHAnsi"/>
        </w:rPr>
        <w:t>The minimum acceptable information for an initial SA</w:t>
      </w:r>
      <w:r w:rsidR="00553DED">
        <w:rPr>
          <w:rFonts w:cstheme="minorHAnsi"/>
        </w:rPr>
        <w:t>R</w:t>
      </w:r>
      <w:r w:rsidRPr="004D58CF">
        <w:rPr>
          <w:rFonts w:cstheme="minorHAnsi"/>
        </w:rPr>
        <w:t xml:space="preserve"> report is</w:t>
      </w:r>
      <w:r w:rsidRPr="004D58CF">
        <w:rPr>
          <w:rFonts w:cstheme="minorHAnsi"/>
          <w:b/>
        </w:rPr>
        <w:t>:</w:t>
      </w:r>
    </w:p>
    <w:p w14:paraId="7D7F7DF2" w14:textId="17B4F218" w:rsidR="004D58CF" w:rsidRPr="004D58CF" w:rsidRDefault="004D58CF" w:rsidP="00D876A9">
      <w:pPr>
        <w:spacing w:after="0"/>
        <w:jc w:val="both"/>
        <w:rPr>
          <w:rFonts w:cstheme="minorHAnsi"/>
          <w:b/>
        </w:rPr>
      </w:pPr>
      <w:r w:rsidRPr="004D58CF">
        <w:rPr>
          <w:rFonts w:cstheme="minorHAnsi"/>
          <w:b/>
        </w:rPr>
        <w:t>- Patient</w:t>
      </w:r>
      <w:r w:rsidR="00A4029E">
        <w:rPr>
          <w:rFonts w:cstheme="minorHAnsi"/>
          <w:b/>
        </w:rPr>
        <w:t xml:space="preserve"> Study</w:t>
      </w:r>
      <w:r w:rsidRPr="004D58CF">
        <w:rPr>
          <w:rFonts w:cstheme="minorHAnsi"/>
          <w:b/>
        </w:rPr>
        <w:t xml:space="preserve"> ID</w:t>
      </w:r>
    </w:p>
    <w:p w14:paraId="1F0F9E0F" w14:textId="743013CA" w:rsidR="004D58CF" w:rsidRPr="004D58CF" w:rsidRDefault="004D58CF" w:rsidP="00D876A9">
      <w:pPr>
        <w:spacing w:after="0"/>
        <w:jc w:val="both"/>
        <w:rPr>
          <w:rFonts w:cstheme="minorHAnsi"/>
        </w:rPr>
      </w:pPr>
      <w:r w:rsidRPr="004D58CF">
        <w:rPr>
          <w:rFonts w:cstheme="minorHAnsi"/>
          <w:b/>
        </w:rPr>
        <w:t>- SA</w:t>
      </w:r>
      <w:r w:rsidR="00553DED">
        <w:rPr>
          <w:rFonts w:cstheme="minorHAnsi"/>
          <w:b/>
        </w:rPr>
        <w:t>R</w:t>
      </w:r>
      <w:r w:rsidRPr="004D58CF">
        <w:rPr>
          <w:rFonts w:cstheme="minorHAnsi"/>
          <w:b/>
        </w:rPr>
        <w:t xml:space="preserve"> term- </w:t>
      </w:r>
      <w:r w:rsidRPr="004D58CF">
        <w:rPr>
          <w:rFonts w:cstheme="minorHAnsi"/>
        </w:rPr>
        <w:t>ideally this should be an overall diagnosis however if not known at the time of reporting, presenting symptoms can be listed instead</w:t>
      </w:r>
    </w:p>
    <w:p w14:paraId="352F63B7" w14:textId="30384B30" w:rsidR="004D58CF" w:rsidRPr="004D58CF" w:rsidRDefault="004D58CF" w:rsidP="00D876A9">
      <w:pPr>
        <w:spacing w:after="0"/>
        <w:jc w:val="both"/>
        <w:rPr>
          <w:rFonts w:cstheme="minorHAnsi"/>
          <w:b/>
        </w:rPr>
      </w:pPr>
      <w:r w:rsidRPr="004D58CF">
        <w:rPr>
          <w:rFonts w:cstheme="minorHAnsi"/>
          <w:b/>
        </w:rPr>
        <w:t>- Intervention details</w:t>
      </w:r>
    </w:p>
    <w:p w14:paraId="76113B25" w14:textId="77777777" w:rsidR="004D58CF" w:rsidRPr="004D58CF" w:rsidRDefault="004D58CF" w:rsidP="00D876A9">
      <w:pPr>
        <w:spacing w:after="0"/>
        <w:jc w:val="both"/>
        <w:rPr>
          <w:rFonts w:cstheme="minorHAnsi"/>
          <w:b/>
        </w:rPr>
      </w:pPr>
      <w:r w:rsidRPr="004D58CF">
        <w:rPr>
          <w:rFonts w:cstheme="minorHAnsi"/>
          <w:b/>
        </w:rPr>
        <w:t xml:space="preserve">- The seriousness criteria </w:t>
      </w:r>
    </w:p>
    <w:p w14:paraId="320008A6" w14:textId="478CE65B" w:rsidR="004F2EBB" w:rsidRDefault="00BB0198" w:rsidP="00D876A9">
      <w:pPr>
        <w:jc w:val="both"/>
        <w:rPr>
          <w:rFonts w:cstheme="minorHAnsi"/>
        </w:rPr>
      </w:pPr>
      <w:r w:rsidRPr="00FE69CD">
        <w:rPr>
          <w:b/>
          <w:noProof/>
          <w:sz w:val="10"/>
          <w:szCs w:val="10"/>
          <w:lang w:eastAsia="en-GB"/>
        </w:rPr>
        <mc:AlternateContent>
          <mc:Choice Requires="wps">
            <w:drawing>
              <wp:anchor distT="0" distB="0" distL="114300" distR="114300" simplePos="0" relativeHeight="251658752" behindDoc="0" locked="0" layoutInCell="1" allowOverlap="1" wp14:anchorId="04CCF2AC" wp14:editId="2E4A2286">
                <wp:simplePos x="0" y="0"/>
                <wp:positionH relativeFrom="margin">
                  <wp:posOffset>-238125</wp:posOffset>
                </wp:positionH>
                <wp:positionV relativeFrom="paragraph">
                  <wp:posOffset>210185</wp:posOffset>
                </wp:positionV>
                <wp:extent cx="6381115" cy="990600"/>
                <wp:effectExtent l="0" t="0" r="19685" b="19050"/>
                <wp:wrapNone/>
                <wp:docPr id="3" name="Rectangle 3"/>
                <wp:cNvGraphicFramePr/>
                <a:graphic xmlns:a="http://schemas.openxmlformats.org/drawingml/2006/main">
                  <a:graphicData uri="http://schemas.microsoft.com/office/word/2010/wordprocessingShape">
                    <wps:wsp>
                      <wps:cNvSpPr/>
                      <wps:spPr>
                        <a:xfrm>
                          <a:off x="0" y="0"/>
                          <a:ext cx="6381115"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80D5B" id="Rectangle 3" o:spid="_x0000_s1026" style="position:absolute;margin-left:-18.75pt;margin-top:16.55pt;width:502.45pt;height:7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" filled="f" strokecolor="#1f4d78 [1604]" strokeweight="1pt">
                <w10:wrap anchorx="margin"/>
              </v:rect>
            </w:pict>
          </mc:Fallback>
        </mc:AlternateContent>
      </w:r>
    </w:p>
    <w:p w14:paraId="1F5F4832" w14:textId="1A04DC87" w:rsidR="004D58CF" w:rsidRPr="00BB0198" w:rsidRDefault="004D58CF" w:rsidP="00FE69CD">
      <w:pPr>
        <w:jc w:val="both"/>
        <w:rPr>
          <w:sz w:val="10"/>
          <w:szCs w:val="10"/>
        </w:rPr>
      </w:pPr>
      <w:r w:rsidRPr="00D30838">
        <w:t xml:space="preserve">Complete </w:t>
      </w:r>
      <w:r w:rsidR="22634208" w:rsidRPr="005063FC">
        <w:rPr>
          <w:b/>
          <w:bCs/>
        </w:rPr>
        <w:t>Principal</w:t>
      </w:r>
      <w:r w:rsidRPr="005063FC">
        <w:rPr>
          <w:b/>
          <w:bCs/>
        </w:rPr>
        <w:t xml:space="preserve"> Investigator (PI)</w:t>
      </w:r>
      <w:r>
        <w:t xml:space="preserve"> and </w:t>
      </w:r>
      <w:r w:rsidRPr="005063FC">
        <w:rPr>
          <w:b/>
          <w:bCs/>
        </w:rPr>
        <w:t>site name</w:t>
      </w:r>
      <w:r>
        <w:t xml:space="preserve"> in the trial information box</w:t>
      </w:r>
    </w:p>
    <w:p w14:paraId="256160D6" w14:textId="77777777" w:rsidR="004D58CF" w:rsidRPr="004D58CF" w:rsidRDefault="004D58CF" w:rsidP="00D876A9">
      <w:pPr>
        <w:jc w:val="both"/>
      </w:pPr>
      <w:r w:rsidRPr="004D58CF">
        <w:rPr>
          <w:b/>
          <w:u w:val="single"/>
        </w:rPr>
        <w:t>SECTION.1. PATIENT DETAILS</w:t>
      </w:r>
    </w:p>
    <w:p w14:paraId="23CCADD6" w14:textId="14624062" w:rsidR="004D58CF" w:rsidRDefault="004D58CF" w:rsidP="00D876A9">
      <w:pPr>
        <w:pStyle w:val="ListParagraph"/>
        <w:numPr>
          <w:ilvl w:val="0"/>
          <w:numId w:val="1"/>
        </w:numPr>
        <w:spacing w:after="0"/>
        <w:jc w:val="both"/>
      </w:pPr>
      <w:r w:rsidRPr="004B30E5">
        <w:t>Fill in fields in the box as indicated.</w:t>
      </w:r>
    </w:p>
    <w:p w14:paraId="6016202E" w14:textId="7678D81E" w:rsidR="00686F99" w:rsidRDefault="00686F99" w:rsidP="00686F99">
      <w:pPr>
        <w:pStyle w:val="ListParagraph"/>
        <w:spacing w:after="0"/>
        <w:jc w:val="both"/>
      </w:pPr>
    </w:p>
    <w:p w14:paraId="1EA77C52" w14:textId="184C9EE2" w:rsidR="00BB0198" w:rsidRDefault="00BB0198" w:rsidP="4F1956E7">
      <w:pPr>
        <w:pStyle w:val="ListParagraph"/>
        <w:ind w:left="0"/>
        <w:jc w:val="both"/>
        <w:rPr>
          <w:b/>
          <w:bCs/>
          <w:u w:val="single"/>
        </w:rPr>
      </w:pPr>
      <w:r>
        <w:rPr>
          <w:b/>
          <w:noProof/>
          <w:lang w:eastAsia="en-GB"/>
        </w:rPr>
        <mc:AlternateContent>
          <mc:Choice Requires="wps">
            <w:drawing>
              <wp:anchor distT="0" distB="0" distL="114300" distR="114300" simplePos="0" relativeHeight="251663360" behindDoc="0" locked="0" layoutInCell="1" allowOverlap="1" wp14:anchorId="633794D9" wp14:editId="131CF6E2">
                <wp:simplePos x="0" y="0"/>
                <wp:positionH relativeFrom="margin">
                  <wp:posOffset>-257175</wp:posOffset>
                </wp:positionH>
                <wp:positionV relativeFrom="paragraph">
                  <wp:posOffset>92075</wp:posOffset>
                </wp:positionV>
                <wp:extent cx="6390640" cy="3996055"/>
                <wp:effectExtent l="0" t="0" r="10160" b="23495"/>
                <wp:wrapNone/>
                <wp:docPr id="4" name="Rectangle 4"/>
                <wp:cNvGraphicFramePr/>
                <a:graphic xmlns:a="http://schemas.openxmlformats.org/drawingml/2006/main">
                  <a:graphicData uri="http://schemas.microsoft.com/office/word/2010/wordprocessingShape">
                    <wps:wsp>
                      <wps:cNvSpPr/>
                      <wps:spPr>
                        <a:xfrm>
                          <a:off x="0" y="0"/>
                          <a:ext cx="6390640" cy="39960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3160" id="Rectangle 4" o:spid="_x0000_s1026" style="position:absolute;margin-left:-20.25pt;margin-top:7.25pt;width:503.2pt;height:31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" filled="f" strokecolor="#1f4d78 [1604]" strokeweight="1pt">
                <w10:wrap anchorx="margin"/>
              </v:rect>
            </w:pict>
          </mc:Fallback>
        </mc:AlternateContent>
      </w:r>
    </w:p>
    <w:p w14:paraId="2A5E941D" w14:textId="615BED32" w:rsidR="00DC4FE6" w:rsidRDefault="004D58CF" w:rsidP="4F1956E7">
      <w:pPr>
        <w:pStyle w:val="ListParagraph"/>
        <w:ind w:left="0"/>
        <w:jc w:val="both"/>
      </w:pPr>
      <w:r w:rsidRPr="005063FC">
        <w:rPr>
          <w:b/>
          <w:bCs/>
          <w:u w:val="single"/>
        </w:rPr>
        <w:t>SECTION.2. TYPE OF REPORT</w:t>
      </w:r>
      <w:r>
        <w:t xml:space="preserve"> Ensure you i</w:t>
      </w:r>
      <w:r w:rsidRPr="004B30E5">
        <w:t>ndicate type of report</w:t>
      </w:r>
      <w:r w:rsidR="00DC4FE6" w:rsidRPr="4F1956E7">
        <w:t xml:space="preserve"> </w:t>
      </w:r>
    </w:p>
    <w:p w14:paraId="333B5703" w14:textId="4C2418F6" w:rsidR="00DC4FE6" w:rsidRDefault="00DC4FE6" w:rsidP="00D876A9">
      <w:pPr>
        <w:spacing w:after="0"/>
        <w:jc w:val="both"/>
      </w:pPr>
      <w:r>
        <w:t xml:space="preserve">*Each new report sent must have a new clear </w:t>
      </w:r>
      <w:r w:rsidRPr="00707AE8">
        <w:rPr>
          <w:u w:val="single"/>
        </w:rPr>
        <w:t>first page</w:t>
      </w:r>
      <w:r>
        <w:t>*</w:t>
      </w:r>
    </w:p>
    <w:p w14:paraId="2E2178ED" w14:textId="77777777" w:rsidR="004D58CF" w:rsidRDefault="004D58CF" w:rsidP="00D876A9">
      <w:pPr>
        <w:spacing w:after="0"/>
        <w:jc w:val="both"/>
        <w:rPr>
          <w:b/>
        </w:rPr>
      </w:pPr>
      <w:r w:rsidRPr="006656D9">
        <w:rPr>
          <w:b/>
        </w:rPr>
        <w:t>Initial Report</w:t>
      </w:r>
    </w:p>
    <w:p w14:paraId="5528F7F5" w14:textId="737434AD" w:rsidR="004D58CF" w:rsidRDefault="004D58CF">
      <w:pPr>
        <w:pStyle w:val="ListParagraph"/>
        <w:numPr>
          <w:ilvl w:val="0"/>
          <w:numId w:val="1"/>
        </w:numPr>
        <w:spacing w:after="0"/>
        <w:jc w:val="both"/>
      </w:pPr>
      <w:r>
        <w:t>First SA</w:t>
      </w:r>
      <w:r w:rsidR="00553DED">
        <w:t>R</w:t>
      </w:r>
      <w:r>
        <w:t xml:space="preserve"> report of the event, it may be where not all details are available, the form is unsigned, or the event is marked as ongoing.</w:t>
      </w:r>
    </w:p>
    <w:p w14:paraId="1FBD665F" w14:textId="77777777" w:rsidR="004D58CF" w:rsidRDefault="004D58CF">
      <w:pPr>
        <w:pStyle w:val="ListParagraph"/>
        <w:numPr>
          <w:ilvl w:val="0"/>
          <w:numId w:val="1"/>
        </w:numPr>
        <w:spacing w:after="0"/>
        <w:jc w:val="both"/>
      </w:pPr>
      <w:r w:rsidRPr="00566A4C">
        <w:t>In the interests of timely reporting</w:t>
      </w:r>
      <w:r w:rsidRPr="00D23379">
        <w:t xml:space="preserve">, it is acceptable to submit an initial report without full details or a PI/Co-Investigator signature. </w:t>
      </w:r>
    </w:p>
    <w:p w14:paraId="400D015C" w14:textId="56B9E0D2" w:rsidR="004D58CF" w:rsidRPr="00DC4FE6" w:rsidRDefault="004D58CF">
      <w:pPr>
        <w:pStyle w:val="ListParagraph"/>
        <w:numPr>
          <w:ilvl w:val="0"/>
          <w:numId w:val="1"/>
        </w:numPr>
        <w:spacing w:after="0"/>
        <w:jc w:val="both"/>
      </w:pPr>
      <w:r>
        <w:t xml:space="preserve">If the initial </w:t>
      </w:r>
      <w:r w:rsidRPr="00D23379">
        <w:t>report is submitted</w:t>
      </w:r>
      <w:r>
        <w:t xml:space="preserve"> without a PI/ co-investigator signature, it </w:t>
      </w:r>
      <w:r w:rsidRPr="004D58CF">
        <w:rPr>
          <w:b/>
        </w:rPr>
        <w:t>must be followed up</w:t>
      </w:r>
      <w:r>
        <w:t xml:space="preserve"> with a signed copy reporting expectedness and causality </w:t>
      </w:r>
      <w:r w:rsidRPr="004D58CF">
        <w:rPr>
          <w:b/>
        </w:rPr>
        <w:t>ASAP</w:t>
      </w:r>
      <w:r>
        <w:t xml:space="preserve"> within</w:t>
      </w:r>
      <w:r w:rsidRPr="004D58CF">
        <w:rPr>
          <w:b/>
        </w:rPr>
        <w:t xml:space="preserve"> </w:t>
      </w:r>
      <w:r w:rsidRPr="008509CF">
        <w:rPr>
          <w:b/>
          <w:color w:val="FF0000"/>
          <w:u w:val="single"/>
        </w:rPr>
        <w:t>2 working days</w:t>
      </w:r>
      <w:r>
        <w:rPr>
          <w:b/>
          <w:u w:val="single"/>
        </w:rPr>
        <w:t xml:space="preserve"> of the initial form being submitted</w:t>
      </w:r>
    </w:p>
    <w:p w14:paraId="33F2CAC8" w14:textId="06C1879F" w:rsidR="00DC4FE6" w:rsidRDefault="00DC4FE6" w:rsidP="00D876A9">
      <w:pPr>
        <w:spacing w:after="0"/>
        <w:jc w:val="both"/>
      </w:pPr>
    </w:p>
    <w:p w14:paraId="497C837A" w14:textId="37521C67" w:rsidR="00DC4FE6" w:rsidRDefault="00DC4FE6" w:rsidP="00D876A9">
      <w:pPr>
        <w:spacing w:after="0"/>
        <w:jc w:val="both"/>
        <w:rPr>
          <w:b/>
        </w:rPr>
      </w:pPr>
      <w:r>
        <w:rPr>
          <w:b/>
        </w:rPr>
        <w:t>Follow up report</w:t>
      </w:r>
    </w:p>
    <w:p w14:paraId="29A68BFB" w14:textId="10D94A42" w:rsidR="00DC4FE6" w:rsidRDefault="00DC4FE6" w:rsidP="00D876A9">
      <w:pPr>
        <w:pStyle w:val="ListParagraph"/>
        <w:numPr>
          <w:ilvl w:val="0"/>
          <w:numId w:val="2"/>
        </w:numPr>
        <w:jc w:val="both"/>
      </w:pPr>
      <w:r>
        <w:t>Additional information to an initial report is being provided in this report. The event may still be marked as ongoing or resolved. If ongoing, further reports must be submitted until the resolution of the event.</w:t>
      </w:r>
    </w:p>
    <w:p w14:paraId="7B028F8E" w14:textId="4C15BA45" w:rsidR="000310FB" w:rsidRDefault="000310FB" w:rsidP="00D876A9">
      <w:pPr>
        <w:pStyle w:val="ListParagraph"/>
        <w:numPr>
          <w:ilvl w:val="0"/>
          <w:numId w:val="2"/>
        </w:numPr>
        <w:jc w:val="both"/>
      </w:pPr>
      <w:r>
        <w:t>Identify the follow up with the SA</w:t>
      </w:r>
      <w:r w:rsidR="00553DED">
        <w:t>R</w:t>
      </w:r>
      <w:r>
        <w:t xml:space="preserve"> Reference number that was included on the acknowledgement email</w:t>
      </w:r>
      <w:r w:rsidR="00CD7AE8">
        <w:t xml:space="preserve"> for the initial report from BSCTU</w:t>
      </w:r>
    </w:p>
    <w:p w14:paraId="6A72316D" w14:textId="77777777" w:rsidR="00807C62" w:rsidRPr="00807C62" w:rsidRDefault="00DC4FE6" w:rsidP="00FE69CD">
      <w:pPr>
        <w:pStyle w:val="ListParagraph"/>
        <w:numPr>
          <w:ilvl w:val="0"/>
          <w:numId w:val="2"/>
        </w:numPr>
        <w:jc w:val="both"/>
        <w:rPr>
          <w:b/>
        </w:rPr>
      </w:pPr>
      <w:r>
        <w:t>If it is the 1</w:t>
      </w:r>
      <w:r w:rsidRPr="00807C62">
        <w:rPr>
          <w:vertAlign w:val="superscript"/>
        </w:rPr>
        <w:t>st</w:t>
      </w:r>
      <w:r>
        <w:t xml:space="preserve"> follow up enter 1 after #, 2</w:t>
      </w:r>
      <w:r w:rsidRPr="00807C62">
        <w:rPr>
          <w:vertAlign w:val="superscript"/>
        </w:rPr>
        <w:t>nd</w:t>
      </w:r>
      <w:r>
        <w:t xml:space="preserve"> report, put 2 after #</w:t>
      </w:r>
      <w:r w:rsidR="004F2EBB">
        <w:t xml:space="preserve">, </w:t>
      </w:r>
      <w:r w:rsidR="00906380">
        <w:t>etc.</w:t>
      </w:r>
    </w:p>
    <w:p w14:paraId="74611704" w14:textId="293AECD1" w:rsidR="00DC4FE6" w:rsidRPr="00807C62" w:rsidRDefault="00DC4FE6" w:rsidP="00FE69CD">
      <w:pPr>
        <w:pStyle w:val="ListParagraph"/>
        <w:numPr>
          <w:ilvl w:val="0"/>
          <w:numId w:val="2"/>
        </w:numPr>
        <w:jc w:val="both"/>
        <w:rPr>
          <w:b/>
        </w:rPr>
      </w:pPr>
      <w:r w:rsidRPr="00807C62">
        <w:rPr>
          <w:b/>
        </w:rPr>
        <w:t xml:space="preserve">Add </w:t>
      </w:r>
      <w:r w:rsidR="00BE7E50" w:rsidRPr="00807C62">
        <w:rPr>
          <w:b/>
        </w:rPr>
        <w:t>date of report</w:t>
      </w:r>
    </w:p>
    <w:p w14:paraId="47F6C7CD" w14:textId="77777777" w:rsidR="00BB0198" w:rsidRDefault="00BB0198">
      <w:pPr>
        <w:rPr>
          <w:b/>
          <w:u w:val="single"/>
        </w:rPr>
      </w:pPr>
      <w:r>
        <w:rPr>
          <w:b/>
          <w:u w:val="single"/>
        </w:rPr>
        <w:br w:type="page"/>
      </w:r>
    </w:p>
    <w:p w14:paraId="03123D27" w14:textId="6D1B3615" w:rsidR="00807C62" w:rsidRDefault="00E85F43" w:rsidP="00D876A9">
      <w:pPr>
        <w:jc w:val="both"/>
        <w:rPr>
          <w:b/>
          <w:u w:val="single"/>
        </w:rPr>
      </w:pPr>
      <w:r>
        <w:rPr>
          <w:noProof/>
          <w:lang w:eastAsia="en-GB"/>
        </w:rPr>
        <w:lastRenderedPageBreak/>
        <mc:AlternateContent>
          <mc:Choice Requires="wps">
            <w:drawing>
              <wp:anchor distT="0" distB="0" distL="114300" distR="114300" simplePos="0" relativeHeight="251676672" behindDoc="0" locked="0" layoutInCell="1" allowOverlap="1" wp14:anchorId="6975BE04" wp14:editId="3A175F2C">
                <wp:simplePos x="0" y="0"/>
                <wp:positionH relativeFrom="column">
                  <wp:posOffset>-209550</wp:posOffset>
                </wp:positionH>
                <wp:positionV relativeFrom="paragraph">
                  <wp:posOffset>227965</wp:posOffset>
                </wp:positionV>
                <wp:extent cx="6400800" cy="600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400800" cy="600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2FEEA" id="Rectangle 7" o:spid="_x0000_s1026" style="position:absolute;margin-left:-16.5pt;margin-top:17.95pt;width:7in;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" filled="f" strokecolor="#1f4d78 [1604]" strokeweight="1pt"/>
            </w:pict>
          </mc:Fallback>
        </mc:AlternateContent>
      </w:r>
    </w:p>
    <w:p w14:paraId="4762DFEE" w14:textId="4A30A3B8" w:rsidR="00A4029E" w:rsidRPr="00011681" w:rsidRDefault="00A4029E" w:rsidP="00A4029E">
      <w:pPr>
        <w:jc w:val="both"/>
        <w:rPr>
          <w:b/>
          <w:u w:val="single"/>
        </w:rPr>
      </w:pPr>
      <w:r>
        <w:rPr>
          <w:b/>
          <w:u w:val="single"/>
        </w:rPr>
        <w:t>SECTION.3</w:t>
      </w:r>
      <w:r w:rsidRPr="00011681">
        <w:rPr>
          <w:b/>
          <w:u w:val="single"/>
        </w:rPr>
        <w:t xml:space="preserve">. WHY WAS THE EVENT </w:t>
      </w:r>
      <w:r w:rsidR="00534692" w:rsidRPr="00011681">
        <w:rPr>
          <w:b/>
          <w:u w:val="single"/>
        </w:rPr>
        <w:t>SERIOUS?</w:t>
      </w:r>
    </w:p>
    <w:p w14:paraId="373590E4" w14:textId="125C3A37" w:rsidR="00A4029E" w:rsidRPr="00AA47AC" w:rsidRDefault="00A4029E" w:rsidP="00A4029E">
      <w:pPr>
        <w:jc w:val="both"/>
      </w:pPr>
      <w:r w:rsidRPr="00BD5C40">
        <w:rPr>
          <w:b/>
        </w:rPr>
        <w:t>Seriousness Criteria</w:t>
      </w:r>
      <w:r>
        <w:rPr>
          <w:b/>
        </w:rPr>
        <w:t xml:space="preserve">: </w:t>
      </w:r>
      <w:r w:rsidRPr="00BD5C40">
        <w:rPr>
          <w:b/>
        </w:rPr>
        <w:t xml:space="preserve"> </w:t>
      </w:r>
      <w:r>
        <w:t>If there is more than one criteria, choose the most significant one.</w:t>
      </w:r>
      <w:r>
        <w:rPr>
          <w:b/>
        </w:rPr>
        <w:t xml:space="preserve"> </w:t>
      </w:r>
    </w:p>
    <w:p w14:paraId="6D3BF743" w14:textId="6534B67A" w:rsidR="003B046F" w:rsidRDefault="003B046F" w:rsidP="00D876A9">
      <w:pPr>
        <w:jc w:val="both"/>
        <w:rPr>
          <w:b/>
          <w:u w:val="single"/>
        </w:rPr>
      </w:pPr>
      <w:r>
        <w:rPr>
          <w:b/>
          <w:noProof/>
          <w:lang w:eastAsia="en-GB"/>
        </w:rPr>
        <mc:AlternateContent>
          <mc:Choice Requires="wps">
            <w:drawing>
              <wp:anchor distT="0" distB="0" distL="114300" distR="114300" simplePos="0" relativeHeight="251656704" behindDoc="0" locked="0" layoutInCell="1" allowOverlap="1" wp14:anchorId="6FEA4D9E" wp14:editId="53EA0BFD">
                <wp:simplePos x="0" y="0"/>
                <wp:positionH relativeFrom="page">
                  <wp:posOffset>698500</wp:posOffset>
                </wp:positionH>
                <wp:positionV relativeFrom="paragraph">
                  <wp:posOffset>229236</wp:posOffset>
                </wp:positionV>
                <wp:extent cx="6410325" cy="42291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410325" cy="422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16889" id="Rectangle 5" o:spid="_x0000_s1026" style="position:absolute;margin-left:55pt;margin-top:18.05pt;width:504.75pt;height:33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" filled="f" strokecolor="#1f4d78 [1604]" strokeweight="1pt">
                <w10:wrap anchorx="page"/>
              </v:rect>
            </w:pict>
          </mc:Fallback>
        </mc:AlternateContent>
      </w:r>
    </w:p>
    <w:p w14:paraId="6F83A47D" w14:textId="048CB590" w:rsidR="004F2EBB" w:rsidRPr="00011681" w:rsidRDefault="004F2EBB" w:rsidP="00D876A9">
      <w:pPr>
        <w:jc w:val="both"/>
        <w:rPr>
          <w:b/>
          <w:u w:val="single"/>
        </w:rPr>
      </w:pPr>
      <w:r>
        <w:rPr>
          <w:b/>
          <w:u w:val="single"/>
        </w:rPr>
        <w:t>SECTION</w:t>
      </w:r>
      <w:r w:rsidRPr="00011681">
        <w:rPr>
          <w:b/>
          <w:u w:val="single"/>
        </w:rPr>
        <w:t>.</w:t>
      </w:r>
      <w:r w:rsidR="00E85F43">
        <w:rPr>
          <w:b/>
          <w:u w:val="single"/>
        </w:rPr>
        <w:t>4</w:t>
      </w:r>
      <w:r>
        <w:rPr>
          <w:b/>
          <w:u w:val="single"/>
        </w:rPr>
        <w:t>.</w:t>
      </w:r>
      <w:r w:rsidRPr="00011681">
        <w:rPr>
          <w:b/>
          <w:u w:val="single"/>
        </w:rPr>
        <w:t xml:space="preserve"> DESCRIPTION OF EVENT</w:t>
      </w:r>
    </w:p>
    <w:p w14:paraId="72879232" w14:textId="7897D8C8" w:rsidR="004F2EBB" w:rsidRDefault="004F2EBB" w:rsidP="00D876A9">
      <w:pPr>
        <w:jc w:val="both"/>
      </w:pPr>
      <w:r w:rsidRPr="00EC31BA">
        <w:rPr>
          <w:b/>
        </w:rPr>
        <w:t>S</w:t>
      </w:r>
      <w:r>
        <w:rPr>
          <w:b/>
        </w:rPr>
        <w:t>A</w:t>
      </w:r>
      <w:r w:rsidR="00553DED">
        <w:rPr>
          <w:b/>
        </w:rPr>
        <w:t>R</w:t>
      </w:r>
      <w:r>
        <w:rPr>
          <w:b/>
        </w:rPr>
        <w:t xml:space="preserve"> term: </w:t>
      </w:r>
      <w:r>
        <w:t>Enter keywords that best summarise the event. e.g. chest pain.</w:t>
      </w:r>
      <w:r w:rsidR="003B7F25">
        <w:t xml:space="preserve"> Referring to </w:t>
      </w:r>
      <w:r w:rsidR="003B7F25" w:rsidRPr="008509CF">
        <w:rPr>
          <w:b/>
          <w:color w:val="FF0000"/>
        </w:rPr>
        <w:t>the</w:t>
      </w:r>
      <w:r w:rsidR="003B7F25">
        <w:rPr>
          <w:b/>
          <w:color w:val="FF0000"/>
        </w:rPr>
        <w:t xml:space="preserve"> </w:t>
      </w:r>
      <w:r w:rsidR="008E1657">
        <w:rPr>
          <w:b/>
          <w:color w:val="FF0000"/>
        </w:rPr>
        <w:t xml:space="preserve">CTCAE Version 4.03 </w:t>
      </w:r>
      <w:r w:rsidR="003B7F25" w:rsidRPr="008509CF">
        <w:rPr>
          <w:b/>
          <w:color w:val="FF0000"/>
        </w:rPr>
        <w:t>Grading Scale</w:t>
      </w:r>
    </w:p>
    <w:p w14:paraId="284A35B0" w14:textId="45404BA9" w:rsidR="004F2EBB" w:rsidRDefault="004F2EBB" w:rsidP="00D876A9">
      <w:pPr>
        <w:jc w:val="both"/>
      </w:pPr>
      <w:r w:rsidRPr="00951DB9">
        <w:t xml:space="preserve">If the event title/diagnosis changes please submit a new form </w:t>
      </w:r>
      <w:r>
        <w:t xml:space="preserve">as a follow up form </w:t>
      </w:r>
      <w:r w:rsidRPr="00951DB9">
        <w:t>and the PI or Co-Investigator will need to counter-sign the form (next to the causality assessment)</w:t>
      </w:r>
      <w:r w:rsidR="00906380">
        <w:t xml:space="preserve"> </w:t>
      </w:r>
      <w:r w:rsidRPr="00951DB9">
        <w:t>to confirm that the causality assessment is still valid (or they will need to change the assessment if necessary).</w:t>
      </w:r>
    </w:p>
    <w:p w14:paraId="356F5146" w14:textId="06798C95" w:rsidR="004F2EBB" w:rsidRPr="008509CF" w:rsidRDefault="004F2EBB" w:rsidP="00D876A9">
      <w:pPr>
        <w:jc w:val="both"/>
        <w:rPr>
          <w:color w:val="FF0000"/>
        </w:rPr>
      </w:pPr>
      <w:r w:rsidRPr="008509CF">
        <w:rPr>
          <w:b/>
          <w:color w:val="FF0000"/>
        </w:rPr>
        <w:t>Assessment of Intensity</w:t>
      </w:r>
      <w:r w:rsidRPr="008509CF">
        <w:rPr>
          <w:color w:val="FF0000"/>
        </w:rPr>
        <w:t xml:space="preserve">: </w:t>
      </w:r>
      <w:r w:rsidR="003572F4">
        <w:rPr>
          <w:color w:val="FF0000"/>
        </w:rPr>
        <w:t xml:space="preserve"> </w:t>
      </w:r>
      <w:r w:rsidR="003572F4" w:rsidRPr="00A2610A">
        <w:rPr>
          <w:b/>
          <w:color w:val="FF0000"/>
        </w:rPr>
        <w:t xml:space="preserve">As per protocol section </w:t>
      </w:r>
      <w:r w:rsidR="00B56877" w:rsidRPr="00A2610A">
        <w:rPr>
          <w:b/>
          <w:color w:val="FF0000"/>
        </w:rPr>
        <w:t>22</w:t>
      </w:r>
      <w:r w:rsidR="00B56877" w:rsidRPr="008509CF">
        <w:rPr>
          <w:b/>
          <w:color w:val="FF0000"/>
        </w:rPr>
        <w:t xml:space="preserve"> </w:t>
      </w:r>
      <w:r w:rsidR="00BE7E50" w:rsidRPr="008509CF">
        <w:rPr>
          <w:b/>
          <w:color w:val="FF0000"/>
        </w:rPr>
        <w:t xml:space="preserve">- </w:t>
      </w:r>
      <w:r w:rsidRPr="008509CF">
        <w:rPr>
          <w:b/>
          <w:color w:val="FF0000"/>
        </w:rPr>
        <w:t>Severity should be recorded and graded according to the</w:t>
      </w:r>
      <w:r w:rsidR="003572F4">
        <w:rPr>
          <w:b/>
          <w:color w:val="FF0000"/>
        </w:rPr>
        <w:t xml:space="preserve"> </w:t>
      </w:r>
      <w:r w:rsidR="00F60F6A">
        <w:rPr>
          <w:b/>
          <w:color w:val="FF0000"/>
        </w:rPr>
        <w:t xml:space="preserve">CTCAE Version 4.03 </w:t>
      </w:r>
      <w:r w:rsidRPr="008509CF">
        <w:rPr>
          <w:b/>
          <w:color w:val="FF0000"/>
        </w:rPr>
        <w:t xml:space="preserve">Grading Scale </w:t>
      </w:r>
    </w:p>
    <w:p w14:paraId="0F8A66E3" w14:textId="6D252CF4" w:rsidR="00BE7E50" w:rsidRDefault="004F2EBB" w:rsidP="00D876A9">
      <w:pPr>
        <w:jc w:val="both"/>
      </w:pPr>
      <w:r w:rsidRPr="00EC31BA">
        <w:rPr>
          <w:b/>
        </w:rPr>
        <w:t>Date of Onset</w:t>
      </w:r>
      <w:r>
        <w:rPr>
          <w:b/>
        </w:rPr>
        <w:t>:</w:t>
      </w:r>
      <w:r w:rsidRPr="00011681">
        <w:t xml:space="preserve"> </w:t>
      </w:r>
      <w:r w:rsidRPr="00D9652A">
        <w:t>P</w:t>
      </w:r>
      <w:r w:rsidRPr="00566A4C">
        <w:t xml:space="preserve">lease report the date </w:t>
      </w:r>
      <w:r w:rsidRPr="00D9652A">
        <w:t xml:space="preserve">the event </w:t>
      </w:r>
      <w:r>
        <w:t xml:space="preserve">met the seriousness criteria.  If a full date is not known either on the first or subsequent reports then UNK/ Month /Year should be completed. </w:t>
      </w:r>
    </w:p>
    <w:p w14:paraId="463A70F8" w14:textId="12597D6D" w:rsidR="00E85F43" w:rsidRDefault="00E85F43" w:rsidP="00D876A9">
      <w:pPr>
        <w:jc w:val="both"/>
      </w:pPr>
      <w:r w:rsidRPr="00A2610A">
        <w:rPr>
          <w:b/>
        </w:rPr>
        <w:t>Date Resolved</w:t>
      </w:r>
      <w:r>
        <w:t xml:space="preserve">: Please report the date that the event resolved, or tick ongoing. </w:t>
      </w:r>
    </w:p>
    <w:p w14:paraId="40EEB9D8" w14:textId="4B4AA541" w:rsidR="004F2EBB" w:rsidRPr="00011681" w:rsidRDefault="004F2EBB" w:rsidP="00D876A9">
      <w:pPr>
        <w:jc w:val="both"/>
        <w:rPr>
          <w:b/>
        </w:rPr>
      </w:pPr>
      <w:r w:rsidRPr="00011681">
        <w:rPr>
          <w:b/>
        </w:rPr>
        <w:t xml:space="preserve">Multiple Serious Adverse </w:t>
      </w:r>
      <w:r w:rsidR="00553DED">
        <w:rPr>
          <w:b/>
        </w:rPr>
        <w:t>Reactions</w:t>
      </w:r>
      <w:r w:rsidR="00553DED" w:rsidRPr="00011681">
        <w:rPr>
          <w:b/>
        </w:rPr>
        <w:t xml:space="preserve"> </w:t>
      </w:r>
      <w:r w:rsidRPr="00011681">
        <w:rPr>
          <w:b/>
        </w:rPr>
        <w:t>MUST be reported on individual</w:t>
      </w:r>
      <w:r w:rsidR="00561CB9">
        <w:rPr>
          <w:b/>
        </w:rPr>
        <w:t xml:space="preserve"> SA</w:t>
      </w:r>
      <w:r w:rsidR="00553DED">
        <w:rPr>
          <w:b/>
        </w:rPr>
        <w:t>R</w:t>
      </w:r>
      <w:r w:rsidRPr="00011681">
        <w:rPr>
          <w:b/>
        </w:rPr>
        <w:t xml:space="preserve"> forms.</w:t>
      </w:r>
    </w:p>
    <w:p w14:paraId="5A487A22" w14:textId="20AB2181" w:rsidR="007F719C" w:rsidRPr="00AA47AC" w:rsidRDefault="004F2EBB" w:rsidP="00D876A9">
      <w:pPr>
        <w:jc w:val="both"/>
      </w:pPr>
      <w:r w:rsidRPr="005063FC">
        <w:rPr>
          <w:b/>
          <w:bCs/>
        </w:rPr>
        <w:t xml:space="preserve">Description of Event:  </w:t>
      </w:r>
      <w:r w:rsidRPr="00AA47AC">
        <w:t>If the SA</w:t>
      </w:r>
      <w:r w:rsidR="00553DED">
        <w:t>R</w:t>
      </w:r>
      <w:r w:rsidRPr="00AA47AC">
        <w:t xml:space="preserve"> is due to an admission to hospital, provide the admission and discharge dates. The description must have sufficient details for evaluation by the</w:t>
      </w:r>
      <w:r w:rsidR="00BE7E50">
        <w:t xml:space="preserve"> individuals reviewing the SA</w:t>
      </w:r>
      <w:r w:rsidR="00553DED">
        <w:t>R</w:t>
      </w:r>
      <w:r w:rsidR="00BE7E50">
        <w:t xml:space="preserve">. </w:t>
      </w:r>
      <w:r w:rsidRPr="00AA47AC">
        <w:t>Abbreviations of clinical conditions should not be used. Summarise any relevant laboratory or diagnostic tests</w:t>
      </w:r>
      <w:r w:rsidR="00BE7E50">
        <w:t xml:space="preserve"> or </w:t>
      </w:r>
      <w:r w:rsidR="00BE7E50" w:rsidRPr="007F719C">
        <w:t>provide</w:t>
      </w:r>
      <w:r w:rsidR="00BE7E50" w:rsidRPr="00561CB9">
        <w:rPr>
          <w:u w:val="single"/>
        </w:rPr>
        <w:t xml:space="preserve"> </w:t>
      </w:r>
      <w:r w:rsidR="00BE7E50" w:rsidRPr="005063FC">
        <w:rPr>
          <w:b/>
          <w:bCs/>
          <w:u w:val="single"/>
        </w:rPr>
        <w:t>anonymised</w:t>
      </w:r>
      <w:r w:rsidR="007F719C" w:rsidRPr="681DF2D9">
        <w:t xml:space="preserve"> </w:t>
      </w:r>
      <w:r w:rsidR="007F719C" w:rsidRPr="00BE7E50">
        <w:t>lab reports</w:t>
      </w:r>
      <w:r w:rsidR="007F719C">
        <w:t xml:space="preserve"> or discharge summary</w:t>
      </w:r>
      <w:r w:rsidR="007F719C" w:rsidRPr="00BE7E50">
        <w:t xml:space="preserve"> (with patient ID)</w:t>
      </w:r>
      <w:r w:rsidR="007F719C">
        <w:t xml:space="preserve">, where applicable and if available. </w:t>
      </w:r>
      <w:r w:rsidR="277ECD2B">
        <w:t>Add</w:t>
      </w:r>
      <w:r w:rsidR="277ECD2B" w:rsidRPr="681DF2D9">
        <w:t xml:space="preserve"> </w:t>
      </w:r>
      <w:r w:rsidR="083991F7">
        <w:t xml:space="preserve">further details </w:t>
      </w:r>
      <w:r w:rsidR="4A4BED82">
        <w:t>of</w:t>
      </w:r>
      <w:r w:rsidR="4A4BED82" w:rsidRPr="681DF2D9">
        <w:t xml:space="preserve"> </w:t>
      </w:r>
      <w:r w:rsidR="4A4BED82">
        <w:t xml:space="preserve">action taken with respect </w:t>
      </w:r>
      <w:r w:rsidR="681DF2D9">
        <w:t xml:space="preserve">to </w:t>
      </w:r>
      <w:r w:rsidR="4A4BED82">
        <w:t>study intervention (IMP) if needed</w:t>
      </w:r>
      <w:r w:rsidR="24A33AEE">
        <w:t xml:space="preserve">, as </w:t>
      </w:r>
      <w:r w:rsidR="6B16D605">
        <w:t>indicated in t</w:t>
      </w:r>
      <w:r w:rsidR="6AB3651E">
        <w:t>able in Section 6.</w:t>
      </w:r>
      <w:r w:rsidR="6AB3651E" w:rsidRPr="681DF2D9">
        <w:t xml:space="preserve">             </w:t>
      </w:r>
    </w:p>
    <w:p w14:paraId="2D49CEEB" w14:textId="6844EE19" w:rsidR="007F719C" w:rsidRDefault="00561CB9" w:rsidP="00D876A9">
      <w:pPr>
        <w:ind w:left="567"/>
        <w:jc w:val="both"/>
        <w:rPr>
          <w:b/>
          <w:u w:val="single"/>
        </w:rPr>
      </w:pPr>
      <w:r>
        <w:rPr>
          <w:b/>
          <w:u w:val="single"/>
        </w:rPr>
        <w:t xml:space="preserve"> </w:t>
      </w:r>
    </w:p>
    <w:p w14:paraId="1BB57151" w14:textId="376F22DA" w:rsidR="003572F4" w:rsidRDefault="00A2610A" w:rsidP="00D876A9">
      <w:pPr>
        <w:pStyle w:val="ListParagraph"/>
        <w:spacing w:after="0"/>
        <w:jc w:val="both"/>
      </w:pPr>
      <w:r>
        <w:rPr>
          <w:noProof/>
          <w:lang w:eastAsia="en-GB"/>
        </w:rPr>
        <mc:AlternateContent>
          <mc:Choice Requires="wps">
            <w:drawing>
              <wp:anchor distT="0" distB="0" distL="114300" distR="114300" simplePos="0" relativeHeight="251657728" behindDoc="0" locked="0" layoutInCell="1" allowOverlap="1" wp14:anchorId="21B645D2" wp14:editId="05F9C641">
                <wp:simplePos x="0" y="0"/>
                <wp:positionH relativeFrom="column">
                  <wp:posOffset>-209550</wp:posOffset>
                </wp:positionH>
                <wp:positionV relativeFrom="paragraph">
                  <wp:posOffset>66040</wp:posOffset>
                </wp:positionV>
                <wp:extent cx="6400165" cy="2889250"/>
                <wp:effectExtent l="0" t="0" r="19685" b="25400"/>
                <wp:wrapNone/>
                <wp:docPr id="10" name="Rectangle 10"/>
                <wp:cNvGraphicFramePr/>
                <a:graphic xmlns:a="http://schemas.openxmlformats.org/drawingml/2006/main">
                  <a:graphicData uri="http://schemas.microsoft.com/office/word/2010/wordprocessingShape">
                    <wps:wsp>
                      <wps:cNvSpPr/>
                      <wps:spPr>
                        <a:xfrm>
                          <a:off x="0" y="0"/>
                          <a:ext cx="6400165" cy="288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BCA33" id="Rectangle 10" o:spid="_x0000_s1026" style="position:absolute;margin-left:-16.5pt;margin-top:5.2pt;width:503.95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" filled="f" strokecolor="#1f4d78 [1604]" strokeweight="1pt"/>
            </w:pict>
          </mc:Fallback>
        </mc:AlternateContent>
      </w:r>
    </w:p>
    <w:p w14:paraId="0ECB33C5" w14:textId="603120C3" w:rsidR="007F719C" w:rsidRPr="00011681" w:rsidRDefault="007F719C" w:rsidP="00D876A9">
      <w:pPr>
        <w:jc w:val="both"/>
        <w:rPr>
          <w:b/>
          <w:u w:val="single"/>
        </w:rPr>
      </w:pPr>
      <w:r w:rsidRPr="00011681">
        <w:rPr>
          <w:b/>
          <w:u w:val="single"/>
        </w:rPr>
        <w:t>SECTION.5. SA</w:t>
      </w:r>
      <w:r w:rsidR="00553DED">
        <w:rPr>
          <w:b/>
          <w:u w:val="single"/>
        </w:rPr>
        <w:t>R</w:t>
      </w:r>
      <w:r w:rsidRPr="00011681">
        <w:rPr>
          <w:b/>
          <w:u w:val="single"/>
        </w:rPr>
        <w:t xml:space="preserve"> STATUS</w:t>
      </w:r>
    </w:p>
    <w:p w14:paraId="5CAEA695" w14:textId="57C2BCF1" w:rsidR="007F719C" w:rsidRDefault="007F719C" w:rsidP="00D876A9">
      <w:pPr>
        <w:pStyle w:val="ListParagraph"/>
        <w:numPr>
          <w:ilvl w:val="0"/>
          <w:numId w:val="3"/>
        </w:numPr>
        <w:spacing w:after="0" w:line="276" w:lineRule="auto"/>
        <w:jc w:val="both"/>
      </w:pPr>
      <w:r w:rsidRPr="007F719C">
        <w:rPr>
          <w:b/>
        </w:rPr>
        <w:t>Resolved</w:t>
      </w:r>
      <w:r>
        <w:t xml:space="preserve"> - The event has resolved e.g. patient has been hospitalised, received treatment, discharged and the event has resolved. Provide details of the date of resolution of the SA</w:t>
      </w:r>
      <w:r w:rsidR="00553DED">
        <w:t>R</w:t>
      </w:r>
      <w:r>
        <w:t>.</w:t>
      </w:r>
    </w:p>
    <w:p w14:paraId="2D9D0197" w14:textId="351DF883" w:rsidR="00E85F43" w:rsidRPr="00A2610A" w:rsidRDefault="007F719C" w:rsidP="00E85F43">
      <w:pPr>
        <w:pStyle w:val="ListParagraph"/>
        <w:numPr>
          <w:ilvl w:val="0"/>
          <w:numId w:val="3"/>
        </w:numPr>
        <w:spacing w:after="0" w:line="276" w:lineRule="auto"/>
        <w:jc w:val="both"/>
      </w:pPr>
      <w:r w:rsidRPr="00D876A9">
        <w:rPr>
          <w:b/>
        </w:rPr>
        <w:t>Resolved with Sequela</w:t>
      </w:r>
      <w:r w:rsidRPr="007F719C">
        <w:rPr>
          <w:b/>
        </w:rPr>
        <w:t>e</w:t>
      </w:r>
      <w:r>
        <w:t xml:space="preserve"> – The event is resolved but there are still some residual problems as a result of the SA</w:t>
      </w:r>
      <w:r w:rsidR="00553DED">
        <w:t>R</w:t>
      </w:r>
      <w:r>
        <w:t xml:space="preserve"> e.g. the patient hospitalised for DVT and then discharged on warfarin. The patient no longer requires hospital treatment but the pre-existing symptoms persist.</w:t>
      </w:r>
      <w:r w:rsidRPr="007F719C">
        <w:t xml:space="preserve"> </w:t>
      </w:r>
      <w:r>
        <w:t>Provide details of the date of resolution of the SA</w:t>
      </w:r>
      <w:r w:rsidR="00553DED">
        <w:t>R</w:t>
      </w:r>
      <w:r w:rsidR="00E85F43" w:rsidRPr="00E85F43">
        <w:rPr>
          <w:b/>
        </w:rPr>
        <w:t xml:space="preserve"> </w:t>
      </w:r>
    </w:p>
    <w:p w14:paraId="6BB1E4E9" w14:textId="7E632268" w:rsidR="00E85F43" w:rsidRDefault="00E85F43" w:rsidP="00E85F43">
      <w:pPr>
        <w:pStyle w:val="ListParagraph"/>
        <w:numPr>
          <w:ilvl w:val="0"/>
          <w:numId w:val="3"/>
        </w:numPr>
        <w:spacing w:after="0" w:line="276" w:lineRule="auto"/>
        <w:jc w:val="both"/>
      </w:pPr>
      <w:r w:rsidRPr="007F719C">
        <w:rPr>
          <w:b/>
        </w:rPr>
        <w:t>Ongoing</w:t>
      </w:r>
      <w:r>
        <w:t xml:space="preserve"> - The event has not resolved at this time. This will require follow up until resolution of event.</w:t>
      </w:r>
    </w:p>
    <w:p w14:paraId="3B1D0D0E" w14:textId="1BADD5A7" w:rsidR="00D876A9" w:rsidRDefault="00E85F43" w:rsidP="00A2610A">
      <w:pPr>
        <w:pStyle w:val="ListParagraph"/>
        <w:numPr>
          <w:ilvl w:val="0"/>
          <w:numId w:val="3"/>
        </w:numPr>
        <w:spacing w:after="0" w:line="276" w:lineRule="auto"/>
        <w:jc w:val="both"/>
      </w:pPr>
      <w:r w:rsidRPr="007F719C">
        <w:rPr>
          <w:b/>
        </w:rPr>
        <w:t>Worsened</w:t>
      </w:r>
      <w:r>
        <w:t xml:space="preserve"> – The event has worsened and is not resolved at this time. This will require follow up until resolution of event</w:t>
      </w:r>
    </w:p>
    <w:p w14:paraId="40DC992D" w14:textId="59D394C7" w:rsidR="007F719C" w:rsidRDefault="007F719C" w:rsidP="00CE666A">
      <w:pPr>
        <w:pStyle w:val="ListParagraph"/>
        <w:numPr>
          <w:ilvl w:val="0"/>
          <w:numId w:val="3"/>
        </w:numPr>
        <w:spacing w:after="0" w:line="276" w:lineRule="auto"/>
        <w:jc w:val="both"/>
      </w:pPr>
      <w:r w:rsidRPr="00D876A9">
        <w:rPr>
          <w:b/>
        </w:rPr>
        <w:t>Fatal</w:t>
      </w:r>
      <w:r>
        <w:t xml:space="preserve"> - Where the event is fatal, details of the date of death and the cause of death MUST be obtained. Supporting </w:t>
      </w:r>
      <w:r w:rsidRPr="00D876A9">
        <w:rPr>
          <w:b/>
        </w:rPr>
        <w:t xml:space="preserve">anonymised </w:t>
      </w:r>
      <w:r>
        <w:t xml:space="preserve">documents </w:t>
      </w:r>
      <w:r w:rsidR="00750515">
        <w:t>should</w:t>
      </w:r>
      <w:r>
        <w:t xml:space="preserve"> be provided with SA</w:t>
      </w:r>
      <w:r w:rsidR="00553DED">
        <w:t>R</w:t>
      </w:r>
      <w:r w:rsidR="00750515">
        <w:t xml:space="preserve"> form.</w:t>
      </w:r>
    </w:p>
    <w:p w14:paraId="378637C7" w14:textId="77777777" w:rsidR="00807C62" w:rsidRDefault="00807C62" w:rsidP="00D876A9">
      <w:pPr>
        <w:jc w:val="both"/>
        <w:rPr>
          <w:b/>
          <w:color w:val="FF0000"/>
          <w:u w:val="single"/>
        </w:rPr>
      </w:pPr>
    </w:p>
    <w:p w14:paraId="206DA0BC" w14:textId="77777777" w:rsidR="00807C62" w:rsidRDefault="00807C62" w:rsidP="00D876A9">
      <w:pPr>
        <w:jc w:val="both"/>
        <w:rPr>
          <w:b/>
          <w:color w:val="FF0000"/>
          <w:u w:val="single"/>
        </w:rPr>
      </w:pPr>
    </w:p>
    <w:p w14:paraId="3F425048" w14:textId="77777777" w:rsidR="0079164E" w:rsidRDefault="0079164E" w:rsidP="00D876A9">
      <w:pPr>
        <w:spacing w:line="276" w:lineRule="auto"/>
        <w:jc w:val="both"/>
        <w:rPr>
          <w:b/>
          <w:u w:val="single"/>
        </w:rPr>
      </w:pPr>
    </w:p>
    <w:p w14:paraId="4DC5987E" w14:textId="59A58DEB" w:rsidR="00247E5B" w:rsidRPr="0076546E" w:rsidRDefault="00147ADA" w:rsidP="00D876A9">
      <w:pPr>
        <w:spacing w:line="276" w:lineRule="auto"/>
        <w:jc w:val="both"/>
      </w:pPr>
      <w:r w:rsidRPr="00534692">
        <w:rPr>
          <w:noProof/>
          <w:lang w:eastAsia="en-GB"/>
        </w:rPr>
        <w:lastRenderedPageBreak/>
        <mc:AlternateContent>
          <mc:Choice Requires="wps">
            <w:drawing>
              <wp:anchor distT="0" distB="0" distL="114300" distR="114300" simplePos="0" relativeHeight="251680768" behindDoc="0" locked="0" layoutInCell="1" allowOverlap="1" wp14:anchorId="37319BC4" wp14:editId="7CDCB4E6">
                <wp:simplePos x="0" y="0"/>
                <wp:positionH relativeFrom="column">
                  <wp:posOffset>-228600</wp:posOffset>
                </wp:positionH>
                <wp:positionV relativeFrom="paragraph">
                  <wp:posOffset>-57150</wp:posOffset>
                </wp:positionV>
                <wp:extent cx="6400165" cy="7175500"/>
                <wp:effectExtent l="0" t="0" r="19685" b="25400"/>
                <wp:wrapNone/>
                <wp:docPr id="11" name="Rectangle 11"/>
                <wp:cNvGraphicFramePr/>
                <a:graphic xmlns:a="http://schemas.openxmlformats.org/drawingml/2006/main">
                  <a:graphicData uri="http://schemas.microsoft.com/office/word/2010/wordprocessingShape">
                    <wps:wsp>
                      <wps:cNvSpPr/>
                      <wps:spPr>
                        <a:xfrm>
                          <a:off x="0" y="0"/>
                          <a:ext cx="6400165" cy="7175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7B71" id="Rectangle 11" o:spid="_x0000_s1026" style="position:absolute;margin-left:-18pt;margin-top:-4.5pt;width:503.95pt;height: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w9YQIAAB8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" filled="f" strokecolor="#1f4d78 [1604]" strokeweight="1pt"/>
            </w:pict>
          </mc:Fallback>
        </mc:AlternateContent>
      </w:r>
      <w:r w:rsidR="00290582" w:rsidRPr="00534692">
        <w:rPr>
          <w:b/>
          <w:u w:val="single"/>
        </w:rPr>
        <w:t xml:space="preserve">SECTION.6. </w:t>
      </w:r>
      <w:r w:rsidR="00247E5B" w:rsidRPr="00247E5B">
        <w:rPr>
          <w:b/>
          <w:u w:val="single"/>
        </w:rPr>
        <w:t>CAUSALITY ASSESSMENT</w:t>
      </w:r>
    </w:p>
    <w:p w14:paraId="08523722" w14:textId="58E40486" w:rsidR="007A3E56" w:rsidRPr="007A3E56" w:rsidRDefault="00D96137" w:rsidP="00C3462D">
      <w:pPr>
        <w:spacing w:line="276" w:lineRule="auto"/>
        <w:jc w:val="both"/>
        <w:rPr>
          <w:b/>
          <w:u w:val="single"/>
        </w:rPr>
      </w:pPr>
      <w:r w:rsidRPr="00290582">
        <w:rPr>
          <w:b/>
          <w:bCs/>
        </w:rPr>
        <w:t>Causal</w:t>
      </w:r>
      <w:r w:rsidR="00C93698" w:rsidRPr="00290582">
        <w:rPr>
          <w:b/>
          <w:bCs/>
        </w:rPr>
        <w:t xml:space="preserve"> relationship must be</w:t>
      </w:r>
      <w:r w:rsidR="002E7DFC" w:rsidRPr="00290582">
        <w:rPr>
          <w:b/>
          <w:bCs/>
        </w:rPr>
        <w:t xml:space="preserve"> assessed by PI or a delegated </w:t>
      </w:r>
      <w:r w:rsidRPr="00290582">
        <w:rPr>
          <w:b/>
          <w:bCs/>
        </w:rPr>
        <w:t xml:space="preserve">Investigator </w:t>
      </w:r>
      <w:r w:rsidR="007A3E56" w:rsidRPr="007A3E56">
        <w:rPr>
          <w:b/>
          <w:u w:val="single"/>
        </w:rPr>
        <w:t>EXPECTEDNESS ASSESSMENT</w:t>
      </w:r>
    </w:p>
    <w:p w14:paraId="5702743C" w14:textId="72CB406D" w:rsidR="00247E5B" w:rsidRDefault="00247E5B" w:rsidP="007A3E56">
      <w:pPr>
        <w:pStyle w:val="ListParagraph"/>
        <w:numPr>
          <w:ilvl w:val="0"/>
          <w:numId w:val="6"/>
        </w:numPr>
        <w:jc w:val="both"/>
      </w:pPr>
      <w:r w:rsidRPr="007A3E56">
        <w:rPr>
          <w:b/>
        </w:rPr>
        <w:t>Expected-</w:t>
      </w:r>
      <w:r>
        <w:t xml:space="preserve"> The event is an expected reaction based on the information contained in the intervention side effects as written in the protocol</w:t>
      </w:r>
      <w:r w:rsidR="00290582">
        <w:t xml:space="preserve"> (Section 22)</w:t>
      </w:r>
      <w:r>
        <w:t>.</w:t>
      </w:r>
    </w:p>
    <w:p w14:paraId="143211D1" w14:textId="08E08C06" w:rsidR="00247E5B" w:rsidRDefault="00247E5B" w:rsidP="007A3E56">
      <w:pPr>
        <w:pStyle w:val="ListParagraph"/>
        <w:numPr>
          <w:ilvl w:val="0"/>
          <w:numId w:val="6"/>
        </w:numPr>
        <w:jc w:val="both"/>
      </w:pPr>
      <w:r w:rsidRPr="007A3E56">
        <w:rPr>
          <w:b/>
        </w:rPr>
        <w:t>Unexpected</w:t>
      </w:r>
      <w:r>
        <w:t>: The event is unexpected based on the information contained in Summary of Product Characteristics, known treatment/intervention side effects as written in the protocol.</w:t>
      </w:r>
    </w:p>
    <w:p w14:paraId="29686DB7" w14:textId="2CA1D772" w:rsidR="00290582" w:rsidRDefault="00290582" w:rsidP="00290582">
      <w:pPr>
        <w:jc w:val="both"/>
      </w:pPr>
      <w:r>
        <w:t>This study involves a cohort with advanced cirrhosis with a high morbidity and mortality. Hence in this patient population worsening of existing conditions, hospitalisations and acute illnesses are to be expected.</w:t>
      </w:r>
    </w:p>
    <w:p w14:paraId="57D3060E" w14:textId="7FB50D49" w:rsidR="00290582" w:rsidRDefault="00290582" w:rsidP="00290582">
      <w:pPr>
        <w:jc w:val="both"/>
        <w:rPr>
          <w:b/>
        </w:rPr>
      </w:pPr>
      <w:r w:rsidRPr="00290582">
        <w:rPr>
          <w:b/>
        </w:rPr>
        <w:t xml:space="preserve">Expected SAR </w:t>
      </w:r>
      <w:r>
        <w:rPr>
          <w:b/>
        </w:rPr>
        <w:t>will include the following (</w:t>
      </w:r>
      <w:r w:rsidRPr="00290582">
        <w:rPr>
          <w:b/>
          <w:u w:val="single"/>
        </w:rPr>
        <w:t>only if they result in hospitalisation</w:t>
      </w:r>
      <w:r>
        <w:rPr>
          <w:b/>
        </w:rPr>
        <w:t xml:space="preserve">) </w:t>
      </w:r>
    </w:p>
    <w:p w14:paraId="0D0E6A03" w14:textId="4984B066"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LTAD or LVP</w:t>
      </w:r>
      <w:r w:rsidR="007E02FD">
        <w:rPr>
          <w:rFonts w:asciiTheme="minorHAnsi" w:hAnsiTheme="minorHAnsi" w:cstheme="minorHAnsi"/>
          <w:sz w:val="22"/>
          <w:szCs w:val="22"/>
        </w:rPr>
        <w:t xml:space="preserve"> </w:t>
      </w:r>
      <w:r w:rsidRPr="00A2610A">
        <w:rPr>
          <w:rFonts w:asciiTheme="minorHAnsi" w:hAnsiTheme="minorHAnsi" w:cstheme="minorHAnsi"/>
          <w:sz w:val="22"/>
          <w:szCs w:val="22"/>
        </w:rPr>
        <w:t xml:space="preserve">leakage or blockage </w:t>
      </w:r>
    </w:p>
    <w:p w14:paraId="7D05AE08" w14:textId="783BD394"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Cellulitis </w:t>
      </w:r>
    </w:p>
    <w:p w14:paraId="5DF26AE8" w14:textId="2A30E00F"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Pain at site of insertion not controlled by analgesia </w:t>
      </w:r>
    </w:p>
    <w:p w14:paraId="37FC25D1" w14:textId="30106CB4"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Bacterial peritonitis </w:t>
      </w:r>
    </w:p>
    <w:p w14:paraId="5F438D1A" w14:textId="76B66954"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Sepsis which in the opinion of the PI is directly related to LTAD or LVP </w:t>
      </w:r>
    </w:p>
    <w:p w14:paraId="3D8917E8" w14:textId="4EF3B533"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Death (only if in the opinion of the researchers directly related to the LTAD or LVP) </w:t>
      </w:r>
    </w:p>
    <w:p w14:paraId="4F66E39E" w14:textId="635CAD9F"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Doubling in serum creatinine from baseline </w:t>
      </w:r>
    </w:p>
    <w:p w14:paraId="3936F10D" w14:textId="767B3EC4"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Bleeding if directly related to LTAD or LVP </w:t>
      </w:r>
    </w:p>
    <w:p w14:paraId="0BCA5299" w14:textId="7123CBDA" w:rsidR="00290582" w:rsidRPr="00A2610A" w:rsidRDefault="00290582" w:rsidP="00290582">
      <w:pPr>
        <w:pStyle w:val="Default"/>
        <w:numPr>
          <w:ilvl w:val="0"/>
          <w:numId w:val="10"/>
        </w:numPr>
        <w:spacing w:after="70"/>
        <w:rPr>
          <w:rFonts w:asciiTheme="minorHAnsi" w:hAnsiTheme="minorHAnsi" w:cstheme="minorHAnsi"/>
          <w:sz w:val="22"/>
          <w:szCs w:val="22"/>
        </w:rPr>
      </w:pPr>
      <w:r w:rsidRPr="00A2610A">
        <w:rPr>
          <w:rFonts w:asciiTheme="minorHAnsi" w:hAnsiTheme="minorHAnsi" w:cstheme="minorHAnsi"/>
          <w:sz w:val="22"/>
          <w:szCs w:val="22"/>
        </w:rPr>
        <w:t xml:space="preserve">Bowel perforation if directly related to LTAD and LVP </w:t>
      </w:r>
    </w:p>
    <w:p w14:paraId="6BCF6702" w14:textId="4DC118F1" w:rsidR="00290582" w:rsidRPr="00A2610A" w:rsidRDefault="00290582" w:rsidP="00290582">
      <w:pPr>
        <w:pStyle w:val="Default"/>
        <w:numPr>
          <w:ilvl w:val="0"/>
          <w:numId w:val="10"/>
        </w:numPr>
        <w:rPr>
          <w:rFonts w:asciiTheme="minorHAnsi" w:hAnsiTheme="minorHAnsi" w:cstheme="minorHAnsi"/>
          <w:sz w:val="22"/>
          <w:szCs w:val="22"/>
        </w:rPr>
      </w:pPr>
      <w:r w:rsidRPr="00A2610A">
        <w:rPr>
          <w:rFonts w:asciiTheme="minorHAnsi" w:hAnsiTheme="minorHAnsi" w:cstheme="minorHAnsi"/>
          <w:sz w:val="22"/>
          <w:szCs w:val="22"/>
        </w:rPr>
        <w:t xml:space="preserve">Failed drainage and or drain displacement </w:t>
      </w:r>
    </w:p>
    <w:p w14:paraId="5FCB9677" w14:textId="68D08A62" w:rsidR="00290582" w:rsidRDefault="00290582" w:rsidP="00290582">
      <w:pPr>
        <w:jc w:val="both"/>
        <w:rPr>
          <w:b/>
        </w:rPr>
      </w:pPr>
    </w:p>
    <w:p w14:paraId="23B3A731" w14:textId="3CA07040" w:rsidR="00247E5B" w:rsidRDefault="00247E5B" w:rsidP="00D876A9">
      <w:pPr>
        <w:jc w:val="both"/>
      </w:pPr>
      <w:r w:rsidRPr="0057554B">
        <w:rPr>
          <w:b/>
        </w:rPr>
        <w:t xml:space="preserve">If the event is related and </w:t>
      </w:r>
      <w:r w:rsidR="002E7DFC" w:rsidRPr="0057554B">
        <w:rPr>
          <w:b/>
        </w:rPr>
        <w:t>unexpected,</w:t>
      </w:r>
      <w:r>
        <w:t xml:space="preserve"> it is a </w:t>
      </w:r>
      <w:r w:rsidRPr="008138A5">
        <w:rPr>
          <w:b/>
        </w:rPr>
        <w:t>Suspected Unexpected Serious Adverse Reaction</w:t>
      </w:r>
      <w:r>
        <w:t xml:space="preserve"> </w:t>
      </w:r>
      <w:r w:rsidRPr="0057554B">
        <w:rPr>
          <w:b/>
        </w:rPr>
        <w:t>(SUSAR)</w:t>
      </w:r>
      <w:r>
        <w:t xml:space="preserve"> a</w:t>
      </w:r>
      <w:r w:rsidR="004E7C0E">
        <w:t>nd requires expedited reporting - i</w:t>
      </w:r>
      <w:r>
        <w:t>nform the Sponsor immediately</w:t>
      </w:r>
      <w:r w:rsidR="004E7C0E">
        <w:t>.</w:t>
      </w:r>
    </w:p>
    <w:p w14:paraId="41E6B118" w14:textId="207AADE6" w:rsidR="00247E5B" w:rsidRDefault="00247E5B" w:rsidP="00D876A9">
      <w:pPr>
        <w:pStyle w:val="ListParagraph"/>
        <w:numPr>
          <w:ilvl w:val="0"/>
          <w:numId w:val="5"/>
        </w:numPr>
        <w:spacing w:line="276" w:lineRule="auto"/>
        <w:jc w:val="both"/>
      </w:pPr>
      <w:r w:rsidRPr="00951DB9">
        <w:t>If the causality assessment of an SA</w:t>
      </w:r>
      <w:r w:rsidR="00553DED">
        <w:t>R</w:t>
      </w:r>
      <w:r w:rsidRPr="00951DB9">
        <w:t xml:space="preserve"> changes, the investigator must submit a new SA</w:t>
      </w:r>
      <w:r w:rsidR="00553DED">
        <w:t>R</w:t>
      </w:r>
      <w:r w:rsidRPr="00951DB9">
        <w:t xml:space="preserve"> form to confirm this and sign it. The new form has to contain a new first page and the rest of the form can be updated accordingly to the changes made, initialled and dated. A reason for a change in causality should also be provided on the ‘Description of Event’ section of the form</w:t>
      </w:r>
    </w:p>
    <w:p w14:paraId="689387C9" w14:textId="77777777" w:rsidR="009C6FB7" w:rsidRDefault="00147ADA" w:rsidP="009C6FB7">
      <w:pPr>
        <w:pStyle w:val="ListParagraph"/>
        <w:spacing w:line="276" w:lineRule="auto"/>
        <w:ind w:left="360"/>
        <w:jc w:val="both"/>
        <w:rPr>
          <w:b/>
          <w:u w:val="single"/>
        </w:rPr>
      </w:pPr>
      <w:r>
        <w:rPr>
          <w:noProof/>
          <w:lang w:eastAsia="en-GB"/>
        </w:rPr>
        <mc:AlternateContent>
          <mc:Choice Requires="wps">
            <w:drawing>
              <wp:anchor distT="0" distB="0" distL="114300" distR="114300" simplePos="0" relativeHeight="251682816" behindDoc="0" locked="0" layoutInCell="1" allowOverlap="1" wp14:anchorId="72D09BA8" wp14:editId="42C84C5B">
                <wp:simplePos x="0" y="0"/>
                <wp:positionH relativeFrom="column">
                  <wp:posOffset>-234950</wp:posOffset>
                </wp:positionH>
                <wp:positionV relativeFrom="paragraph">
                  <wp:posOffset>45720</wp:posOffset>
                </wp:positionV>
                <wp:extent cx="6400165" cy="50800"/>
                <wp:effectExtent l="0" t="0" r="19685" b="25400"/>
                <wp:wrapNone/>
                <wp:docPr id="12" name="Rectangle 12"/>
                <wp:cNvGraphicFramePr/>
                <a:graphic xmlns:a="http://schemas.openxmlformats.org/drawingml/2006/main">
                  <a:graphicData uri="http://schemas.microsoft.com/office/word/2010/wordprocessingShape">
                    <wps:wsp>
                      <wps:cNvSpPr/>
                      <wps:spPr>
                        <a:xfrm flipV="1">
                          <a:off x="0" y="0"/>
                          <a:ext cx="6400165" cy="5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86055" id="Rectangle 12" o:spid="_x0000_s1026" style="position:absolute;margin-left:-18.5pt;margin-top:3.6pt;width:503.95pt;height: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" filled="f" strokecolor="#1f4d78 [1604]" strokeweight="1pt"/>
            </w:pict>
          </mc:Fallback>
        </mc:AlternateContent>
      </w:r>
    </w:p>
    <w:p w14:paraId="69238F24" w14:textId="1D6E248E" w:rsidR="00BB0198" w:rsidRPr="009C6FB7" w:rsidRDefault="00BB0198" w:rsidP="009C6FB7">
      <w:pPr>
        <w:pStyle w:val="ListParagraph"/>
        <w:spacing w:line="276" w:lineRule="auto"/>
        <w:ind w:left="0"/>
        <w:jc w:val="both"/>
        <w:rPr>
          <w:b/>
          <w:u w:val="single"/>
        </w:rPr>
      </w:pPr>
      <w:r w:rsidRPr="00147ADA">
        <w:rPr>
          <w:b/>
          <w:u w:val="single"/>
        </w:rPr>
        <w:t>SA</w:t>
      </w:r>
      <w:r w:rsidR="00553DED">
        <w:rPr>
          <w:b/>
          <w:u w:val="single"/>
        </w:rPr>
        <w:t>R</w:t>
      </w:r>
      <w:r w:rsidRPr="00147ADA">
        <w:rPr>
          <w:b/>
          <w:u w:val="single"/>
        </w:rPr>
        <w:t xml:space="preserve"> REPORTED BY</w:t>
      </w:r>
    </w:p>
    <w:p w14:paraId="6B4C2DD1" w14:textId="77777777" w:rsidR="00BB0198" w:rsidRPr="004D58CF" w:rsidRDefault="00BB0198" w:rsidP="00BB0198">
      <w:pPr>
        <w:jc w:val="both"/>
        <w:rPr>
          <w:rFonts w:cstheme="minorHAnsi"/>
          <w:b/>
        </w:rPr>
      </w:pPr>
      <w:r w:rsidRPr="004D58CF">
        <w:rPr>
          <w:rFonts w:cstheme="minorHAnsi"/>
        </w:rPr>
        <w:t xml:space="preserve">The report </w:t>
      </w:r>
      <w:r>
        <w:rPr>
          <w:rFonts w:cstheme="minorHAnsi"/>
        </w:rPr>
        <w:t xml:space="preserve">and causality assessment </w:t>
      </w:r>
      <w:r w:rsidRPr="004D58CF">
        <w:rPr>
          <w:rFonts w:cstheme="minorHAnsi"/>
        </w:rPr>
        <w:t xml:space="preserve">should be signed off by the PI or </w:t>
      </w:r>
      <w:r>
        <w:rPr>
          <w:rFonts w:cstheme="minorHAnsi"/>
        </w:rPr>
        <w:t xml:space="preserve">a </w:t>
      </w:r>
      <w:r w:rsidRPr="004D58CF">
        <w:rPr>
          <w:rFonts w:cstheme="minorHAnsi"/>
        </w:rPr>
        <w:t xml:space="preserve">delegated </w:t>
      </w:r>
      <w:r>
        <w:rPr>
          <w:rFonts w:cstheme="minorHAnsi"/>
        </w:rPr>
        <w:t>I</w:t>
      </w:r>
      <w:r w:rsidRPr="004D58CF">
        <w:rPr>
          <w:rFonts w:cstheme="minorHAnsi"/>
        </w:rPr>
        <w:t>nvestigator</w:t>
      </w:r>
      <w:r>
        <w:rPr>
          <w:rFonts w:cstheme="minorHAnsi"/>
        </w:rPr>
        <w:t>,</w:t>
      </w:r>
      <w:r w:rsidRPr="004D58CF">
        <w:rPr>
          <w:rFonts w:cstheme="minorHAnsi"/>
        </w:rPr>
        <w:t xml:space="preserve"> </w:t>
      </w:r>
      <w:r w:rsidRPr="004D58CF">
        <w:rPr>
          <w:rFonts w:cstheme="minorHAnsi"/>
          <w:b/>
        </w:rPr>
        <w:t>wherever possible</w:t>
      </w:r>
      <w:r>
        <w:rPr>
          <w:rFonts w:cstheme="minorHAnsi"/>
          <w:b/>
        </w:rPr>
        <w:t>.</w:t>
      </w:r>
    </w:p>
    <w:p w14:paraId="013AC9DD" w14:textId="38961A82" w:rsidR="00C9293F" w:rsidRPr="00015BEE" w:rsidRDefault="00C9293F" w:rsidP="00D876A9">
      <w:pPr>
        <w:jc w:val="both"/>
        <w:rPr>
          <w:b/>
        </w:rPr>
      </w:pPr>
      <w:r w:rsidRPr="00015BEE">
        <w:rPr>
          <w:b/>
        </w:rPr>
        <w:t>ADDITIONAL NOTES</w:t>
      </w:r>
    </w:p>
    <w:p w14:paraId="7A4009FF" w14:textId="161BEBA3" w:rsidR="00744D97" w:rsidRDefault="00744D97" w:rsidP="00D876A9">
      <w:pPr>
        <w:jc w:val="both"/>
      </w:pPr>
      <w:r>
        <w:t xml:space="preserve">Please return the completed form and any anonymised copies of supporting documents to the BSCTU office at </w:t>
      </w:r>
      <w:hyperlink r:id="rId12" w:history="1">
        <w:r w:rsidRPr="0029133F">
          <w:rPr>
            <w:rStyle w:val="Hyperlink"/>
          </w:rPr>
          <w:t>bsctusafety@bsms.ac.uk</w:t>
        </w:r>
      </w:hyperlink>
    </w:p>
    <w:p w14:paraId="55F0278F" w14:textId="36A2D7F6" w:rsidR="0079164E" w:rsidRPr="0079164E" w:rsidRDefault="00C9293F" w:rsidP="0079164E">
      <w:pPr>
        <w:jc w:val="both"/>
      </w:pPr>
      <w:r>
        <w:t>All supporting documentation must have all patient identifiable data removed. The documents MUST only be identified with the addition of the patient study ID and initials.</w:t>
      </w:r>
    </w:p>
    <w:p w14:paraId="3EA41099" w14:textId="257D1775" w:rsidR="00C93698" w:rsidRPr="009C6FB7" w:rsidRDefault="00744D97" w:rsidP="009C6FB7">
      <w:pPr>
        <w:jc w:val="both"/>
        <w:rPr>
          <w:color w:val="FF0000"/>
        </w:rPr>
      </w:pPr>
      <w:r>
        <w:t>If you have queries regarding your SA</w:t>
      </w:r>
      <w:r w:rsidR="00553DED">
        <w:t>R</w:t>
      </w:r>
      <w:r>
        <w:t xml:space="preserve"> submission, please contact </w:t>
      </w:r>
      <w:hyperlink r:id="rId13" w:history="1">
        <w:r w:rsidRPr="0029133F">
          <w:rPr>
            <w:rStyle w:val="Hyperlink"/>
          </w:rPr>
          <w:t>bsctusafety@bsms.ac.uk</w:t>
        </w:r>
      </w:hyperlink>
      <w:r>
        <w:t xml:space="preserve"> </w:t>
      </w:r>
      <w:r w:rsidRPr="002E7DFC">
        <w:t>or the</w:t>
      </w:r>
      <w:r w:rsidRPr="008509CF">
        <w:rPr>
          <w:color w:val="FF0000"/>
        </w:rPr>
        <w:t xml:space="preserve"> </w:t>
      </w:r>
      <w:r w:rsidR="003A2B80" w:rsidRPr="009C6FB7">
        <w:t>REDUCe2</w:t>
      </w:r>
      <w:r w:rsidRPr="009C6FB7">
        <w:t xml:space="preserve"> Trial Manager</w:t>
      </w:r>
      <w:r w:rsidR="003A2B80" w:rsidRPr="009C6FB7">
        <w:t>, Alison Porges,</w:t>
      </w:r>
      <w:r w:rsidRPr="009C6FB7">
        <w:t xml:space="preserve"> on </w:t>
      </w:r>
      <w:r w:rsidR="00172C64" w:rsidRPr="00172C64">
        <w:t>07721 860469</w:t>
      </w:r>
      <w:r w:rsidR="00172C64">
        <w:t>.</w:t>
      </w:r>
    </w:p>
    <w:sectPr w:rsidR="00C93698" w:rsidRPr="009C6FB7" w:rsidSect="0079164E">
      <w:headerReference w:type="default" r:id="rId14"/>
      <w:footerReference w:type="default" r:id="rId15"/>
      <w:pgSz w:w="11906" w:h="16838"/>
      <w:pgMar w:top="1440" w:right="1440" w:bottom="851"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8101" w14:textId="77777777" w:rsidR="00165AF3" w:rsidRDefault="00165AF3" w:rsidP="004D58CF">
      <w:pPr>
        <w:spacing w:after="0" w:line="240" w:lineRule="auto"/>
      </w:pPr>
      <w:r>
        <w:separator/>
      </w:r>
    </w:p>
  </w:endnote>
  <w:endnote w:type="continuationSeparator" w:id="0">
    <w:p w14:paraId="7552C79D" w14:textId="77777777" w:rsidR="00165AF3" w:rsidRDefault="00165AF3" w:rsidP="004D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D06B" w14:textId="3FD20282" w:rsidR="008064D5" w:rsidRPr="005E4A0D" w:rsidRDefault="005E4A0D">
    <w:pPr>
      <w:pStyle w:val="Footer"/>
    </w:pPr>
    <w:r w:rsidRPr="005E4A0D">
      <w:t xml:space="preserve">REDUCe2 </w:t>
    </w:r>
    <w:r w:rsidR="004D58CF" w:rsidRPr="005E4A0D">
      <w:t>SA</w:t>
    </w:r>
    <w:r w:rsidR="00553DED">
      <w:t>R</w:t>
    </w:r>
    <w:r w:rsidR="004D58CF" w:rsidRPr="005E4A0D">
      <w:t xml:space="preserve"> Reporting guide </w:t>
    </w:r>
    <w:r w:rsidRPr="005E4A0D">
      <w:t>v</w:t>
    </w:r>
    <w:r w:rsidR="004D05CE">
      <w:t>4</w:t>
    </w:r>
    <w:r w:rsidRPr="005E4A0D">
      <w:t xml:space="preserve"> </w:t>
    </w:r>
    <w:r w:rsidR="00EF3A17" w:rsidRPr="005E4A0D">
      <w:t xml:space="preserve">dated </w:t>
    </w:r>
    <w:r w:rsidR="004D05CE">
      <w:t>15</w:t>
    </w:r>
    <w:r w:rsidR="004D05CE" w:rsidRPr="004D05CE">
      <w:rPr>
        <w:vertAlign w:val="superscript"/>
      </w:rPr>
      <w:t>th</w:t>
    </w:r>
    <w:r w:rsidR="004D05CE">
      <w:t xml:space="preserve"> August </w:t>
    </w:r>
    <w:r w:rsidR="00172C64">
      <w:t>2023</w:t>
    </w:r>
  </w:p>
  <w:p w14:paraId="29E925D0" w14:textId="73429589" w:rsidR="004D58CF" w:rsidRDefault="004D58CF">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sidR="00553DE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3DED">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5A74" w14:textId="77777777" w:rsidR="00165AF3" w:rsidRDefault="00165AF3" w:rsidP="004D58CF">
      <w:pPr>
        <w:spacing w:after="0" w:line="240" w:lineRule="auto"/>
      </w:pPr>
      <w:r>
        <w:separator/>
      </w:r>
    </w:p>
  </w:footnote>
  <w:footnote w:type="continuationSeparator" w:id="0">
    <w:p w14:paraId="7549448C" w14:textId="77777777" w:rsidR="00165AF3" w:rsidRDefault="00165AF3" w:rsidP="004D5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4CE1" w14:textId="5C6F94E4" w:rsidR="004D58CF" w:rsidRDefault="0079164E">
    <w:pPr>
      <w:pStyle w:val="Header"/>
    </w:pPr>
    <w:r>
      <w:rPr>
        <w:noProof/>
      </w:rPr>
      <w:drawing>
        <wp:anchor distT="0" distB="0" distL="114300" distR="114300" simplePos="0" relativeHeight="251658752" behindDoc="1" locked="0" layoutInCell="1" allowOverlap="1" wp14:anchorId="6782F634" wp14:editId="225BCD31">
          <wp:simplePos x="0" y="0"/>
          <wp:positionH relativeFrom="column">
            <wp:posOffset>4375150</wp:posOffset>
          </wp:positionH>
          <wp:positionV relativeFrom="paragraph">
            <wp:posOffset>-411480</wp:posOffset>
          </wp:positionV>
          <wp:extent cx="1778000" cy="809625"/>
          <wp:effectExtent l="0" t="0" r="0" b="9525"/>
          <wp:wrapTight wrapText="bothSides">
            <wp:wrapPolygon edited="0">
              <wp:start x="0" y="0"/>
              <wp:lineTo x="0" y="21346"/>
              <wp:lineTo x="21291" y="21346"/>
              <wp:lineTo x="21291" y="0"/>
              <wp:lineTo x="0" y="0"/>
            </wp:wrapPolygon>
          </wp:wrapTight>
          <wp:docPr id="23" name="Picture 23"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8000" cy="809625"/>
                  </a:xfrm>
                  <a:prstGeom prst="rect">
                    <a:avLst/>
                  </a:prstGeom>
                </pic:spPr>
              </pic:pic>
            </a:graphicData>
          </a:graphic>
        </wp:anchor>
      </w:drawing>
    </w:r>
    <w:r w:rsidR="004D58CF">
      <w:rPr>
        <w:rFonts w:eastAsia="Arial" w:cs="Arial"/>
        <w:b/>
        <w:bCs/>
        <w:noProof/>
        <w:lang w:eastAsia="en-GB"/>
      </w:rPr>
      <w:drawing>
        <wp:anchor distT="0" distB="0" distL="114300" distR="114300" simplePos="0" relativeHeight="251657728" behindDoc="0" locked="0" layoutInCell="1" allowOverlap="1" wp14:anchorId="14424C86" wp14:editId="1702B725">
          <wp:simplePos x="0" y="0"/>
          <wp:positionH relativeFrom="column">
            <wp:posOffset>-400050</wp:posOffset>
          </wp:positionH>
          <wp:positionV relativeFrom="paragraph">
            <wp:posOffset>-182880</wp:posOffset>
          </wp:positionV>
          <wp:extent cx="865505" cy="487680"/>
          <wp:effectExtent l="0" t="0" r="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487680"/>
                  </a:xfrm>
                  <a:prstGeom prst="rect">
                    <a:avLst/>
                  </a:prstGeom>
                  <a:noFill/>
                </pic:spPr>
              </pic:pic>
            </a:graphicData>
          </a:graphic>
          <wp14:sizeRelH relativeFrom="page">
            <wp14:pctWidth>0</wp14:pctWidth>
          </wp14:sizeRelH>
          <wp14:sizeRelV relativeFrom="page">
            <wp14:pctHeight>0</wp14:pctHeight>
          </wp14:sizeRelV>
        </wp:anchor>
      </w:drawing>
    </w:r>
  </w:p>
  <w:p w14:paraId="65C40F9B" w14:textId="77777777" w:rsidR="004D58CF" w:rsidRDefault="004D5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927"/>
    <w:multiLevelType w:val="hybridMultilevel"/>
    <w:tmpl w:val="DF04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97C"/>
    <w:multiLevelType w:val="hybridMultilevel"/>
    <w:tmpl w:val="A02C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30F38"/>
    <w:multiLevelType w:val="hybridMultilevel"/>
    <w:tmpl w:val="DD988FC8"/>
    <w:lvl w:ilvl="0" w:tplc="81E6F7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15AE1"/>
    <w:multiLevelType w:val="hybridMultilevel"/>
    <w:tmpl w:val="E32A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C58E2"/>
    <w:multiLevelType w:val="hybridMultilevel"/>
    <w:tmpl w:val="2590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E558F"/>
    <w:multiLevelType w:val="hybridMultilevel"/>
    <w:tmpl w:val="1190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B5C1F"/>
    <w:multiLevelType w:val="hybridMultilevel"/>
    <w:tmpl w:val="608A153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46B1D4D"/>
    <w:multiLevelType w:val="hybridMultilevel"/>
    <w:tmpl w:val="956A9894"/>
    <w:lvl w:ilvl="0" w:tplc="81E6F7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D7413"/>
    <w:multiLevelType w:val="hybridMultilevel"/>
    <w:tmpl w:val="B7E09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16B963"/>
    <w:multiLevelType w:val="hybridMultilevel"/>
    <w:tmpl w:val="AAE6CC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1081117">
    <w:abstractNumId w:val="3"/>
  </w:num>
  <w:num w:numId="2" w16cid:durableId="1087312339">
    <w:abstractNumId w:val="0"/>
  </w:num>
  <w:num w:numId="3" w16cid:durableId="1639452997">
    <w:abstractNumId w:val="8"/>
  </w:num>
  <w:num w:numId="4" w16cid:durableId="1336037631">
    <w:abstractNumId w:val="2"/>
  </w:num>
  <w:num w:numId="5" w16cid:durableId="394163582">
    <w:abstractNumId w:val="7"/>
  </w:num>
  <w:num w:numId="6" w16cid:durableId="976177794">
    <w:abstractNumId w:val="6"/>
  </w:num>
  <w:num w:numId="7" w16cid:durableId="2126997526">
    <w:abstractNumId w:val="1"/>
  </w:num>
  <w:num w:numId="8" w16cid:durableId="1328244335">
    <w:abstractNumId w:val="5"/>
  </w:num>
  <w:num w:numId="9" w16cid:durableId="413744671">
    <w:abstractNumId w:val="4"/>
  </w:num>
  <w:num w:numId="10" w16cid:durableId="375784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CF"/>
    <w:rsid w:val="000310FB"/>
    <w:rsid w:val="000572FF"/>
    <w:rsid w:val="000662DF"/>
    <w:rsid w:val="00067A8B"/>
    <w:rsid w:val="00082D7E"/>
    <w:rsid w:val="000927A1"/>
    <w:rsid w:val="000E7D17"/>
    <w:rsid w:val="00114AA8"/>
    <w:rsid w:val="0014343D"/>
    <w:rsid w:val="00147ADA"/>
    <w:rsid w:val="00165AF3"/>
    <w:rsid w:val="00172C64"/>
    <w:rsid w:val="001A79BB"/>
    <w:rsid w:val="001D67C2"/>
    <w:rsid w:val="001F24B3"/>
    <w:rsid w:val="0023082F"/>
    <w:rsid w:val="00247E5B"/>
    <w:rsid w:val="00266D60"/>
    <w:rsid w:val="00290582"/>
    <w:rsid w:val="002D0E95"/>
    <w:rsid w:val="002E7DFC"/>
    <w:rsid w:val="002F2B39"/>
    <w:rsid w:val="002F754D"/>
    <w:rsid w:val="00312D34"/>
    <w:rsid w:val="003572F4"/>
    <w:rsid w:val="003A1475"/>
    <w:rsid w:val="003A2B80"/>
    <w:rsid w:val="003A5B03"/>
    <w:rsid w:val="003B046F"/>
    <w:rsid w:val="003B7F25"/>
    <w:rsid w:val="00407314"/>
    <w:rsid w:val="00432439"/>
    <w:rsid w:val="00432821"/>
    <w:rsid w:val="0044309D"/>
    <w:rsid w:val="0048345D"/>
    <w:rsid w:val="00492957"/>
    <w:rsid w:val="00497237"/>
    <w:rsid w:val="004B653B"/>
    <w:rsid w:val="004D05CE"/>
    <w:rsid w:val="004D58CF"/>
    <w:rsid w:val="004D5DA4"/>
    <w:rsid w:val="004E0993"/>
    <w:rsid w:val="004E7C0E"/>
    <w:rsid w:val="004F2EBB"/>
    <w:rsid w:val="005063FC"/>
    <w:rsid w:val="00534692"/>
    <w:rsid w:val="00553DED"/>
    <w:rsid w:val="00561CB9"/>
    <w:rsid w:val="00577EC9"/>
    <w:rsid w:val="005E4A0D"/>
    <w:rsid w:val="005E5B17"/>
    <w:rsid w:val="005E67ED"/>
    <w:rsid w:val="00610900"/>
    <w:rsid w:val="00624F87"/>
    <w:rsid w:val="00642A96"/>
    <w:rsid w:val="006513C2"/>
    <w:rsid w:val="0067411D"/>
    <w:rsid w:val="00675C50"/>
    <w:rsid w:val="00686F99"/>
    <w:rsid w:val="006F4B2B"/>
    <w:rsid w:val="006F66AC"/>
    <w:rsid w:val="0070210B"/>
    <w:rsid w:val="007073A2"/>
    <w:rsid w:val="007333D1"/>
    <w:rsid w:val="00744D97"/>
    <w:rsid w:val="00750515"/>
    <w:rsid w:val="0079164E"/>
    <w:rsid w:val="007A3E56"/>
    <w:rsid w:val="007B5AA6"/>
    <w:rsid w:val="007C6F85"/>
    <w:rsid w:val="007E02FD"/>
    <w:rsid w:val="007F719C"/>
    <w:rsid w:val="008064D5"/>
    <w:rsid w:val="00807C62"/>
    <w:rsid w:val="008509CF"/>
    <w:rsid w:val="0088192A"/>
    <w:rsid w:val="008B04ED"/>
    <w:rsid w:val="008D2E95"/>
    <w:rsid w:val="008E1657"/>
    <w:rsid w:val="0090411E"/>
    <w:rsid w:val="00906380"/>
    <w:rsid w:val="00954F0C"/>
    <w:rsid w:val="009B02A1"/>
    <w:rsid w:val="009C6FB7"/>
    <w:rsid w:val="009F7B6D"/>
    <w:rsid w:val="00A05280"/>
    <w:rsid w:val="00A14153"/>
    <w:rsid w:val="00A15B16"/>
    <w:rsid w:val="00A2610A"/>
    <w:rsid w:val="00A4029E"/>
    <w:rsid w:val="00A602E5"/>
    <w:rsid w:val="00A67BE5"/>
    <w:rsid w:val="00A81EB4"/>
    <w:rsid w:val="00AA0639"/>
    <w:rsid w:val="00AB131A"/>
    <w:rsid w:val="00AC6E73"/>
    <w:rsid w:val="00AD7443"/>
    <w:rsid w:val="00B16CA0"/>
    <w:rsid w:val="00B44847"/>
    <w:rsid w:val="00B56877"/>
    <w:rsid w:val="00B64B03"/>
    <w:rsid w:val="00B74F97"/>
    <w:rsid w:val="00BA5CBE"/>
    <w:rsid w:val="00BB0198"/>
    <w:rsid w:val="00BC5352"/>
    <w:rsid w:val="00BE3950"/>
    <w:rsid w:val="00BE7E50"/>
    <w:rsid w:val="00C3462D"/>
    <w:rsid w:val="00C47143"/>
    <w:rsid w:val="00C65B8E"/>
    <w:rsid w:val="00C9293F"/>
    <w:rsid w:val="00C93698"/>
    <w:rsid w:val="00CA2CF2"/>
    <w:rsid w:val="00CA3D76"/>
    <w:rsid w:val="00CC223F"/>
    <w:rsid w:val="00CD0CDD"/>
    <w:rsid w:val="00CD7AE8"/>
    <w:rsid w:val="00CE7F77"/>
    <w:rsid w:val="00D24B37"/>
    <w:rsid w:val="00D30838"/>
    <w:rsid w:val="00D75E4A"/>
    <w:rsid w:val="00D876A9"/>
    <w:rsid w:val="00D96137"/>
    <w:rsid w:val="00DC4FE6"/>
    <w:rsid w:val="00E05578"/>
    <w:rsid w:val="00E550C1"/>
    <w:rsid w:val="00E85F43"/>
    <w:rsid w:val="00E879FD"/>
    <w:rsid w:val="00E941E0"/>
    <w:rsid w:val="00EA4E2C"/>
    <w:rsid w:val="00EB5084"/>
    <w:rsid w:val="00EF3A17"/>
    <w:rsid w:val="00F14DA7"/>
    <w:rsid w:val="00F44D92"/>
    <w:rsid w:val="00F60F6A"/>
    <w:rsid w:val="00F83C24"/>
    <w:rsid w:val="00F85FB5"/>
    <w:rsid w:val="00FE69CD"/>
    <w:rsid w:val="03A9C86C"/>
    <w:rsid w:val="083991F7"/>
    <w:rsid w:val="151AFA64"/>
    <w:rsid w:val="1CE51B38"/>
    <w:rsid w:val="1EB5951B"/>
    <w:rsid w:val="206CC71A"/>
    <w:rsid w:val="22634208"/>
    <w:rsid w:val="2283E2F5"/>
    <w:rsid w:val="24A33AEE"/>
    <w:rsid w:val="277ECD2B"/>
    <w:rsid w:val="30CB78C3"/>
    <w:rsid w:val="34DB9B1A"/>
    <w:rsid w:val="4A4BED82"/>
    <w:rsid w:val="4EC5E90B"/>
    <w:rsid w:val="4F1956E7"/>
    <w:rsid w:val="5B40A73E"/>
    <w:rsid w:val="5DC5369D"/>
    <w:rsid w:val="64EAC5FB"/>
    <w:rsid w:val="681DF2D9"/>
    <w:rsid w:val="6AB3651E"/>
    <w:rsid w:val="6B16D605"/>
    <w:rsid w:val="6C27E8E9"/>
    <w:rsid w:val="6E472859"/>
    <w:rsid w:val="7624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961B4"/>
  <w15:docId w15:val="{FEC5ABDF-AA3F-4475-A11D-ED0981F6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8CF"/>
  </w:style>
  <w:style w:type="paragraph" w:styleId="Footer">
    <w:name w:val="footer"/>
    <w:basedOn w:val="Normal"/>
    <w:link w:val="FooterChar"/>
    <w:uiPriority w:val="99"/>
    <w:unhideWhenUsed/>
    <w:rsid w:val="004D5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8CF"/>
  </w:style>
  <w:style w:type="character" w:styleId="Hyperlink">
    <w:name w:val="Hyperlink"/>
    <w:basedOn w:val="DefaultParagraphFont"/>
    <w:uiPriority w:val="99"/>
    <w:unhideWhenUsed/>
    <w:rsid w:val="004D58CF"/>
    <w:rPr>
      <w:color w:val="0563C1" w:themeColor="hyperlink"/>
      <w:u w:val="single"/>
    </w:rPr>
  </w:style>
  <w:style w:type="paragraph" w:styleId="ListParagraph">
    <w:name w:val="List Paragraph"/>
    <w:basedOn w:val="Normal"/>
    <w:uiPriority w:val="34"/>
    <w:qFormat/>
    <w:rsid w:val="004D58CF"/>
    <w:pPr>
      <w:ind w:left="720"/>
      <w:contextualSpacing/>
    </w:pPr>
  </w:style>
  <w:style w:type="character" w:styleId="CommentReference">
    <w:name w:val="annotation reference"/>
    <w:basedOn w:val="DefaultParagraphFont"/>
    <w:uiPriority w:val="99"/>
    <w:semiHidden/>
    <w:unhideWhenUsed/>
    <w:rsid w:val="004D58CF"/>
    <w:rPr>
      <w:sz w:val="16"/>
      <w:szCs w:val="16"/>
    </w:rPr>
  </w:style>
  <w:style w:type="paragraph" w:styleId="CommentText">
    <w:name w:val="annotation text"/>
    <w:basedOn w:val="Normal"/>
    <w:link w:val="CommentTextChar"/>
    <w:uiPriority w:val="99"/>
    <w:semiHidden/>
    <w:unhideWhenUsed/>
    <w:rsid w:val="004D58CF"/>
    <w:pPr>
      <w:spacing w:line="240" w:lineRule="auto"/>
    </w:pPr>
    <w:rPr>
      <w:sz w:val="20"/>
      <w:szCs w:val="20"/>
    </w:rPr>
  </w:style>
  <w:style w:type="character" w:customStyle="1" w:styleId="CommentTextChar">
    <w:name w:val="Comment Text Char"/>
    <w:basedOn w:val="DefaultParagraphFont"/>
    <w:link w:val="CommentText"/>
    <w:uiPriority w:val="99"/>
    <w:semiHidden/>
    <w:rsid w:val="004D58CF"/>
    <w:rPr>
      <w:sz w:val="20"/>
      <w:szCs w:val="20"/>
    </w:rPr>
  </w:style>
  <w:style w:type="paragraph" w:styleId="CommentSubject">
    <w:name w:val="annotation subject"/>
    <w:basedOn w:val="CommentText"/>
    <w:next w:val="CommentText"/>
    <w:link w:val="CommentSubjectChar"/>
    <w:uiPriority w:val="99"/>
    <w:semiHidden/>
    <w:unhideWhenUsed/>
    <w:rsid w:val="004D58CF"/>
    <w:rPr>
      <w:b/>
      <w:bCs/>
    </w:rPr>
  </w:style>
  <w:style w:type="character" w:customStyle="1" w:styleId="CommentSubjectChar">
    <w:name w:val="Comment Subject Char"/>
    <w:basedOn w:val="CommentTextChar"/>
    <w:link w:val="CommentSubject"/>
    <w:uiPriority w:val="99"/>
    <w:semiHidden/>
    <w:rsid w:val="004D58CF"/>
    <w:rPr>
      <w:b/>
      <w:bCs/>
      <w:sz w:val="20"/>
      <w:szCs w:val="20"/>
    </w:rPr>
  </w:style>
  <w:style w:type="paragraph" w:styleId="BalloonText">
    <w:name w:val="Balloon Text"/>
    <w:basedOn w:val="Normal"/>
    <w:link w:val="BalloonTextChar"/>
    <w:uiPriority w:val="99"/>
    <w:semiHidden/>
    <w:unhideWhenUsed/>
    <w:rsid w:val="004D5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CF"/>
    <w:rPr>
      <w:rFonts w:ascii="Segoe UI" w:hAnsi="Segoe UI" w:cs="Segoe UI"/>
      <w:sz w:val="18"/>
      <w:szCs w:val="18"/>
    </w:rPr>
  </w:style>
  <w:style w:type="paragraph" w:styleId="Revision">
    <w:name w:val="Revision"/>
    <w:hidden/>
    <w:uiPriority w:val="99"/>
    <w:semiHidden/>
    <w:rsid w:val="008B04ED"/>
    <w:pPr>
      <w:spacing w:after="0" w:line="240" w:lineRule="auto"/>
    </w:pPr>
  </w:style>
  <w:style w:type="paragraph" w:customStyle="1" w:styleId="Default">
    <w:name w:val="Default"/>
    <w:rsid w:val="002905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ctusafety@bs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sctusafety@bsm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ctusafety@bsms.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7da0a2-7e6f-466e-b96c-3447241521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A27C571219249B5B33CCFE35157CD" ma:contentTypeVersion="11" ma:contentTypeDescription="Create a new document." ma:contentTypeScope="" ma:versionID="cde33f0ba621620d9b9982befb4a5c78">
  <xsd:schema xmlns:xsd="http://www.w3.org/2001/XMLSchema" xmlns:xs="http://www.w3.org/2001/XMLSchema" xmlns:p="http://schemas.microsoft.com/office/2006/metadata/properties" xmlns:ns3="137da0a2-7e6f-466e-b96c-344724152137" targetNamespace="http://schemas.microsoft.com/office/2006/metadata/properties" ma:root="true" ma:fieldsID="b535f806c87fd8c0177e688cdf2beb64" ns3:_="">
    <xsd:import namespace="137da0a2-7e6f-466e-b96c-3447241521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da0a2-7e6f-466e-b96c-344724152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F3BE6-FE87-4CAF-AA3A-017142C4DEB1}">
  <ds:schemaRefs>
    <ds:schemaRef ds:uri="http://schemas.openxmlformats.org/officeDocument/2006/bibliography"/>
  </ds:schemaRefs>
</ds:datastoreItem>
</file>

<file path=customXml/itemProps2.xml><?xml version="1.0" encoding="utf-8"?>
<ds:datastoreItem xmlns:ds="http://schemas.openxmlformats.org/officeDocument/2006/customXml" ds:itemID="{4232939E-08BC-4C94-94EE-012C8B06A04B}">
  <ds:schemaRefs>
    <ds:schemaRef ds:uri="http://schemas.microsoft.com/sharepoint/v3/contenttype/forms"/>
  </ds:schemaRefs>
</ds:datastoreItem>
</file>

<file path=customXml/itemProps3.xml><?xml version="1.0" encoding="utf-8"?>
<ds:datastoreItem xmlns:ds="http://schemas.openxmlformats.org/officeDocument/2006/customXml" ds:itemID="{78784B00-0114-43F1-81F0-27994B257EB6}">
  <ds:schemaRef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137da0a2-7e6f-466e-b96c-344724152137"/>
  </ds:schemaRefs>
</ds:datastoreItem>
</file>

<file path=customXml/itemProps4.xml><?xml version="1.0" encoding="utf-8"?>
<ds:datastoreItem xmlns:ds="http://schemas.openxmlformats.org/officeDocument/2006/customXml" ds:itemID="{98CA413A-BE54-44CB-87C0-E7969627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da0a2-7e6f-466e-b96c-344724152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BSMS</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To</dc:creator>
  <cp:keywords/>
  <dc:description/>
  <cp:lastModifiedBy>Alison Porges</cp:lastModifiedBy>
  <cp:revision>4</cp:revision>
  <dcterms:created xsi:type="dcterms:W3CDTF">2023-08-15T10:08:00Z</dcterms:created>
  <dcterms:modified xsi:type="dcterms:W3CDTF">2023-08-15T10:10:00Z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0x010100324A27C571219249B5B33CCFE35157CD</vt:lpwstr>
  </property>
  <property fmtid="{D5CDD505-2E9C-101B-9397-08002B2CF9AE}" pid="3" name="MediaServiceImageTags">
    <vt:lpwstr/>
  </property>
</Properties>
</file>